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4D3" w:rsidRDefault="001F44D3" w:rsidP="001F44D3">
      <w:pPr>
        <w:rPr>
          <w:rFonts w:asciiTheme="majorHAnsi" w:hAnsiTheme="majorHAnsi"/>
          <w:b/>
          <w:sz w:val="32"/>
          <w:szCs w:val="32"/>
        </w:rPr>
      </w:pPr>
      <w:r w:rsidRPr="00FB060A">
        <w:rPr>
          <w:rFonts w:asciiTheme="majorHAnsi" w:hAnsiTheme="majorHAnsi"/>
          <w:b/>
          <w:sz w:val="32"/>
          <w:szCs w:val="32"/>
        </w:rPr>
        <w:t>POROČILO  -  EKO DAN</w:t>
      </w:r>
      <w:r>
        <w:rPr>
          <w:rFonts w:asciiTheme="majorHAnsi" w:hAnsiTheme="majorHAnsi"/>
          <w:b/>
          <w:sz w:val="32"/>
          <w:szCs w:val="32"/>
        </w:rPr>
        <w:t xml:space="preserve"> oz. EKO TEDEN</w:t>
      </w:r>
    </w:p>
    <w:p w:rsidR="001F44D3" w:rsidRDefault="001F44D3" w:rsidP="001F44D3">
      <w:pPr>
        <w:rPr>
          <w:rFonts w:asciiTheme="majorHAnsi" w:hAnsiTheme="majorHAnsi"/>
        </w:rPr>
      </w:pPr>
      <w:r>
        <w:rPr>
          <w:rFonts w:asciiTheme="majorHAnsi" w:hAnsiTheme="majorHAnsi"/>
        </w:rPr>
        <w:t xml:space="preserve">V okviru projekta Pozor(!)ni za okolje smo v mesecu januarju izvedli Eko teden. Ker smo nosilci projekta razred K1a (kemijski oddelek), smo že v mesecu oktobru načrtovali za ta letnik projektni teden na temo ekologije. Projektne dneve vsako leto izvedejo vsi dijaki na šoli, teme izberejo profesorji – nosilci projektnih dni. Zaradi prijave v ta projekt smo vsebine ustrezno prilagodili. Projektni dnevi lahko trajajo od 2 dni do enega tedna. </w:t>
      </w:r>
    </w:p>
    <w:p w:rsidR="005B23CC" w:rsidRPr="005B23CC" w:rsidRDefault="005B23CC" w:rsidP="001F44D3">
      <w:pPr>
        <w:rPr>
          <w:rFonts w:asciiTheme="majorHAnsi" w:hAnsiTheme="majorHAnsi"/>
          <w:b/>
        </w:rPr>
      </w:pPr>
      <w:r w:rsidRPr="005B23CC">
        <w:rPr>
          <w:rFonts w:asciiTheme="majorHAnsi" w:hAnsiTheme="majorHAnsi"/>
          <w:b/>
        </w:rPr>
        <w:t>PRIPRAVE</w:t>
      </w:r>
    </w:p>
    <w:p w:rsidR="001F44D3" w:rsidRDefault="001F44D3" w:rsidP="001F44D3">
      <w:pPr>
        <w:rPr>
          <w:rFonts w:asciiTheme="majorHAnsi" w:hAnsiTheme="majorHAnsi"/>
        </w:rPr>
      </w:pPr>
      <w:r>
        <w:rPr>
          <w:rFonts w:asciiTheme="majorHAnsi" w:hAnsiTheme="majorHAnsi"/>
        </w:rPr>
        <w:t>Najprej smo sestavili seznam dejavnosti, ki bi jih lahko izvedli in sestavili urnik. V urnik so vpisane vse ekskurzije, predavanja, delavnice. Z rjavo barvo so vpisani dijaki, ki so morali pripraviti predstavitev posamezne dejavnosti za starše, dijake naše šole in učitelje.</w:t>
      </w:r>
    </w:p>
    <w:tbl>
      <w:tblPr>
        <w:tblStyle w:val="Tabelamrea"/>
        <w:tblW w:w="11482" w:type="dxa"/>
        <w:tblInd w:w="-1026" w:type="dxa"/>
        <w:tblLayout w:type="fixed"/>
        <w:tblLook w:val="04A0" w:firstRow="1" w:lastRow="0" w:firstColumn="1" w:lastColumn="0" w:noHBand="0" w:noVBand="1"/>
      </w:tblPr>
      <w:tblGrid>
        <w:gridCol w:w="748"/>
        <w:gridCol w:w="1662"/>
        <w:gridCol w:w="2126"/>
        <w:gridCol w:w="2127"/>
        <w:gridCol w:w="1984"/>
        <w:gridCol w:w="1417"/>
        <w:gridCol w:w="1418"/>
      </w:tblGrid>
      <w:tr w:rsidR="001F44D3" w:rsidTr="00D278C6">
        <w:tc>
          <w:tcPr>
            <w:tcW w:w="748" w:type="dxa"/>
          </w:tcPr>
          <w:p w:rsidR="001F44D3" w:rsidRPr="00971F84" w:rsidRDefault="001F44D3" w:rsidP="00D278C6">
            <w:pPr>
              <w:rPr>
                <w:sz w:val="16"/>
                <w:szCs w:val="16"/>
              </w:rPr>
            </w:pPr>
          </w:p>
        </w:tc>
        <w:tc>
          <w:tcPr>
            <w:tcW w:w="1662" w:type="dxa"/>
          </w:tcPr>
          <w:p w:rsidR="001F44D3" w:rsidRPr="00971F84" w:rsidRDefault="001F44D3" w:rsidP="00D278C6">
            <w:pPr>
              <w:rPr>
                <w:sz w:val="16"/>
                <w:szCs w:val="16"/>
              </w:rPr>
            </w:pPr>
            <w:r w:rsidRPr="00971F84">
              <w:rPr>
                <w:sz w:val="16"/>
                <w:szCs w:val="16"/>
              </w:rPr>
              <w:t>12.1.2015</w:t>
            </w:r>
          </w:p>
        </w:tc>
        <w:tc>
          <w:tcPr>
            <w:tcW w:w="2126" w:type="dxa"/>
          </w:tcPr>
          <w:p w:rsidR="001F44D3" w:rsidRPr="00971F84" w:rsidRDefault="001F44D3" w:rsidP="00D278C6">
            <w:pPr>
              <w:rPr>
                <w:sz w:val="16"/>
                <w:szCs w:val="16"/>
              </w:rPr>
            </w:pPr>
            <w:r w:rsidRPr="00971F84">
              <w:rPr>
                <w:sz w:val="16"/>
                <w:szCs w:val="16"/>
              </w:rPr>
              <w:t>13.1.2015</w:t>
            </w:r>
          </w:p>
        </w:tc>
        <w:tc>
          <w:tcPr>
            <w:tcW w:w="2127" w:type="dxa"/>
          </w:tcPr>
          <w:p w:rsidR="001F44D3" w:rsidRPr="00971F84" w:rsidRDefault="001F44D3" w:rsidP="00D278C6">
            <w:pPr>
              <w:rPr>
                <w:sz w:val="16"/>
                <w:szCs w:val="16"/>
              </w:rPr>
            </w:pPr>
            <w:r w:rsidRPr="00971F84">
              <w:rPr>
                <w:sz w:val="16"/>
                <w:szCs w:val="16"/>
              </w:rPr>
              <w:t>14.1.2015</w:t>
            </w:r>
          </w:p>
        </w:tc>
        <w:tc>
          <w:tcPr>
            <w:tcW w:w="1984" w:type="dxa"/>
          </w:tcPr>
          <w:p w:rsidR="001F44D3" w:rsidRPr="00971F84" w:rsidRDefault="001F44D3" w:rsidP="00D278C6">
            <w:pPr>
              <w:rPr>
                <w:sz w:val="16"/>
                <w:szCs w:val="16"/>
              </w:rPr>
            </w:pPr>
            <w:r w:rsidRPr="00971F84">
              <w:rPr>
                <w:sz w:val="16"/>
                <w:szCs w:val="16"/>
              </w:rPr>
              <w:t>15.1.2015</w:t>
            </w:r>
          </w:p>
        </w:tc>
        <w:tc>
          <w:tcPr>
            <w:tcW w:w="2835" w:type="dxa"/>
            <w:gridSpan w:val="2"/>
          </w:tcPr>
          <w:p w:rsidR="001F44D3" w:rsidRPr="00971F84" w:rsidRDefault="001F44D3" w:rsidP="00D278C6">
            <w:pPr>
              <w:rPr>
                <w:sz w:val="16"/>
                <w:szCs w:val="16"/>
              </w:rPr>
            </w:pPr>
            <w:r w:rsidRPr="00971F84">
              <w:rPr>
                <w:sz w:val="16"/>
                <w:szCs w:val="16"/>
              </w:rPr>
              <w:t>16.1.2015</w:t>
            </w:r>
          </w:p>
        </w:tc>
      </w:tr>
      <w:tr w:rsidR="001F44D3" w:rsidTr="00D278C6">
        <w:tc>
          <w:tcPr>
            <w:tcW w:w="748" w:type="dxa"/>
          </w:tcPr>
          <w:p w:rsidR="001F44D3" w:rsidRPr="00971F84" w:rsidRDefault="001F44D3" w:rsidP="00D278C6">
            <w:pPr>
              <w:rPr>
                <w:sz w:val="16"/>
                <w:szCs w:val="16"/>
              </w:rPr>
            </w:pPr>
            <w:r w:rsidRPr="00971F84">
              <w:rPr>
                <w:rFonts w:ascii="MS Sans Serif" w:hAnsi="MS Sans Serif"/>
                <w:color w:val="000000"/>
                <w:sz w:val="16"/>
                <w:szCs w:val="16"/>
                <w:shd w:val="clear" w:color="auto" w:fill="DFEDF4"/>
              </w:rPr>
              <w:t>0 07:10 - 07:55</w:t>
            </w:r>
          </w:p>
        </w:tc>
        <w:tc>
          <w:tcPr>
            <w:tcW w:w="1662" w:type="dxa"/>
            <w:shd w:val="clear" w:color="auto" w:fill="FFFFFF" w:themeFill="background1"/>
          </w:tcPr>
          <w:p w:rsidR="001F44D3" w:rsidRPr="00971F84" w:rsidRDefault="001F44D3" w:rsidP="00D278C6">
            <w:pPr>
              <w:rPr>
                <w:b/>
                <w:sz w:val="16"/>
                <w:szCs w:val="16"/>
              </w:rPr>
            </w:pPr>
            <w:r w:rsidRPr="00971F84">
              <w:rPr>
                <w:b/>
                <w:sz w:val="16"/>
                <w:szCs w:val="16"/>
              </w:rPr>
              <w:t>Odhod iz CE ob 7.ih</w:t>
            </w:r>
          </w:p>
          <w:p w:rsidR="001F44D3" w:rsidRPr="00971F84" w:rsidRDefault="001F44D3" w:rsidP="00D278C6">
            <w:pPr>
              <w:rPr>
                <w:b/>
                <w:sz w:val="16"/>
                <w:szCs w:val="16"/>
              </w:rPr>
            </w:pPr>
          </w:p>
        </w:tc>
        <w:tc>
          <w:tcPr>
            <w:tcW w:w="2126" w:type="dxa"/>
            <w:shd w:val="clear" w:color="auto" w:fill="FFFFFF" w:themeFill="background1"/>
          </w:tcPr>
          <w:p w:rsidR="001F44D3" w:rsidRPr="00971F84" w:rsidRDefault="001F44D3" w:rsidP="00D278C6">
            <w:pPr>
              <w:rPr>
                <w:b/>
                <w:color w:val="00B050"/>
                <w:sz w:val="16"/>
                <w:szCs w:val="16"/>
              </w:rPr>
            </w:pPr>
            <w:r w:rsidRPr="00971F84">
              <w:rPr>
                <w:b/>
                <w:sz w:val="16"/>
                <w:szCs w:val="16"/>
              </w:rPr>
              <w:t xml:space="preserve">FILM: </w:t>
            </w:r>
            <w:r w:rsidRPr="00971F84">
              <w:rPr>
                <w:b/>
                <w:color w:val="00B050"/>
                <w:sz w:val="16"/>
                <w:szCs w:val="16"/>
              </w:rPr>
              <w:t>Neprijetna resnica</w:t>
            </w:r>
          </w:p>
          <w:p w:rsidR="001F44D3" w:rsidRPr="00971F84" w:rsidRDefault="001F44D3" w:rsidP="00D278C6">
            <w:pPr>
              <w:rPr>
                <w:b/>
                <w:sz w:val="16"/>
                <w:szCs w:val="16"/>
              </w:rPr>
            </w:pPr>
          </w:p>
          <w:p w:rsidR="001F44D3" w:rsidRPr="00971F84" w:rsidRDefault="001F44D3" w:rsidP="00D278C6">
            <w:pPr>
              <w:rPr>
                <w:b/>
                <w:sz w:val="16"/>
                <w:szCs w:val="16"/>
              </w:rPr>
            </w:pPr>
            <w:r w:rsidRPr="00971F84">
              <w:rPr>
                <w:b/>
                <w:color w:val="E36C0A" w:themeColor="accent6" w:themeShade="BF"/>
                <w:sz w:val="16"/>
                <w:szCs w:val="16"/>
              </w:rPr>
              <w:t>Benjamin Stradar</w:t>
            </w:r>
          </w:p>
        </w:tc>
        <w:tc>
          <w:tcPr>
            <w:tcW w:w="2127" w:type="dxa"/>
            <w:shd w:val="clear" w:color="auto" w:fill="FFFFFF" w:themeFill="background1"/>
          </w:tcPr>
          <w:p w:rsidR="001F44D3" w:rsidRPr="00971F84" w:rsidRDefault="001F44D3" w:rsidP="00D278C6">
            <w:pPr>
              <w:rPr>
                <w:b/>
                <w:sz w:val="16"/>
                <w:szCs w:val="16"/>
              </w:rPr>
            </w:pPr>
          </w:p>
        </w:tc>
        <w:tc>
          <w:tcPr>
            <w:tcW w:w="1984" w:type="dxa"/>
            <w:shd w:val="clear" w:color="auto" w:fill="FFFFFF" w:themeFill="background1"/>
          </w:tcPr>
          <w:p w:rsidR="001F44D3" w:rsidRDefault="001F44D3" w:rsidP="00D278C6">
            <w:pPr>
              <w:rPr>
                <w:b/>
                <w:sz w:val="16"/>
                <w:szCs w:val="16"/>
              </w:rPr>
            </w:pPr>
            <w:r w:rsidRPr="00971F84">
              <w:rPr>
                <w:b/>
                <w:sz w:val="16"/>
                <w:szCs w:val="16"/>
              </w:rPr>
              <w:t>NEM</w:t>
            </w:r>
          </w:p>
          <w:p w:rsidR="001F44D3" w:rsidRPr="002819CE" w:rsidRDefault="001F44D3" w:rsidP="00D278C6">
            <w:pPr>
              <w:rPr>
                <w:b/>
                <w:color w:val="E36C0A" w:themeColor="accent6" w:themeShade="BF"/>
                <w:sz w:val="16"/>
                <w:szCs w:val="16"/>
              </w:rPr>
            </w:pPr>
            <w:r>
              <w:rPr>
                <w:b/>
                <w:color w:val="E36C0A" w:themeColor="accent6" w:themeShade="BF"/>
                <w:sz w:val="16"/>
                <w:szCs w:val="16"/>
              </w:rPr>
              <w:t>Aljaž Zadražnik, Urška Dackovič Kukovič, Maj Popelar</w:t>
            </w:r>
          </w:p>
          <w:p w:rsidR="001F44D3" w:rsidRPr="00971F84" w:rsidRDefault="001F44D3" w:rsidP="00D278C6">
            <w:pPr>
              <w:rPr>
                <w:b/>
                <w:sz w:val="16"/>
                <w:szCs w:val="16"/>
              </w:rPr>
            </w:pPr>
          </w:p>
        </w:tc>
        <w:tc>
          <w:tcPr>
            <w:tcW w:w="1417" w:type="dxa"/>
          </w:tcPr>
          <w:p w:rsidR="001F44D3" w:rsidRPr="002819CE" w:rsidRDefault="001F44D3" w:rsidP="00D278C6">
            <w:pPr>
              <w:rPr>
                <w:b/>
                <w:sz w:val="16"/>
                <w:szCs w:val="16"/>
              </w:rPr>
            </w:pPr>
            <w:r>
              <w:rPr>
                <w:b/>
                <w:sz w:val="16"/>
                <w:szCs w:val="16"/>
              </w:rPr>
              <w:t>KEM</w:t>
            </w:r>
          </w:p>
          <w:p w:rsidR="001F44D3" w:rsidRPr="00971F84" w:rsidRDefault="001F44D3" w:rsidP="00D278C6">
            <w:pPr>
              <w:rPr>
                <w:b/>
                <w:color w:val="00B050"/>
                <w:sz w:val="16"/>
                <w:szCs w:val="16"/>
              </w:rPr>
            </w:pPr>
            <w:r w:rsidRPr="00971F84">
              <w:rPr>
                <w:b/>
                <w:color w:val="00B050"/>
                <w:sz w:val="16"/>
                <w:szCs w:val="16"/>
              </w:rPr>
              <w:t>Topla greda</w:t>
            </w:r>
          </w:p>
          <w:p w:rsidR="001F44D3" w:rsidRPr="00971F84" w:rsidRDefault="001F44D3" w:rsidP="00D278C6">
            <w:pPr>
              <w:rPr>
                <w:b/>
                <w:color w:val="00B050"/>
                <w:sz w:val="16"/>
                <w:szCs w:val="16"/>
              </w:rPr>
            </w:pPr>
            <w:r w:rsidRPr="00971F84">
              <w:rPr>
                <w:b/>
                <w:color w:val="E36C0A" w:themeColor="accent6" w:themeShade="BF"/>
                <w:sz w:val="16"/>
                <w:szCs w:val="16"/>
              </w:rPr>
              <w:t xml:space="preserve">Ana Vencelj  </w:t>
            </w:r>
            <w:r w:rsidRPr="00971F84">
              <w:rPr>
                <w:b/>
                <w:color w:val="00B050"/>
                <w:sz w:val="16"/>
                <w:szCs w:val="16"/>
              </w:rPr>
              <w:t xml:space="preserve"> </w:t>
            </w:r>
          </w:p>
          <w:p w:rsidR="001F44D3" w:rsidRPr="00971F84" w:rsidRDefault="001F44D3" w:rsidP="00D278C6">
            <w:pPr>
              <w:rPr>
                <w:b/>
                <w:color w:val="00B050"/>
                <w:sz w:val="16"/>
                <w:szCs w:val="16"/>
              </w:rPr>
            </w:pPr>
            <w:r w:rsidRPr="00971F84">
              <w:rPr>
                <w:b/>
                <w:color w:val="E36C0A" w:themeColor="accent6" w:themeShade="BF"/>
                <w:sz w:val="16"/>
                <w:szCs w:val="16"/>
              </w:rPr>
              <w:t>Tjaša Kos</w:t>
            </w:r>
            <w:r w:rsidRPr="00971F84">
              <w:rPr>
                <w:b/>
                <w:color w:val="00B050"/>
                <w:sz w:val="16"/>
                <w:szCs w:val="16"/>
              </w:rPr>
              <w:t xml:space="preserve">       </w:t>
            </w:r>
          </w:p>
          <w:p w:rsidR="001F44D3" w:rsidRPr="00971F84" w:rsidRDefault="001F44D3" w:rsidP="00D278C6">
            <w:pPr>
              <w:rPr>
                <w:b/>
                <w:sz w:val="16"/>
                <w:szCs w:val="16"/>
              </w:rPr>
            </w:pPr>
            <w:r w:rsidRPr="00971F84">
              <w:rPr>
                <w:b/>
                <w:color w:val="00B050"/>
                <w:sz w:val="16"/>
                <w:szCs w:val="16"/>
              </w:rPr>
              <w:t>1.sk</w:t>
            </w:r>
          </w:p>
          <w:p w:rsidR="001F44D3" w:rsidRPr="00971F84" w:rsidRDefault="001F44D3" w:rsidP="00D278C6">
            <w:pPr>
              <w:rPr>
                <w:b/>
                <w:color w:val="00B0F0"/>
                <w:sz w:val="16"/>
                <w:szCs w:val="16"/>
              </w:rPr>
            </w:pPr>
          </w:p>
        </w:tc>
        <w:tc>
          <w:tcPr>
            <w:tcW w:w="1418" w:type="dxa"/>
          </w:tcPr>
          <w:p w:rsidR="001F44D3" w:rsidRPr="00971F84" w:rsidRDefault="001F44D3" w:rsidP="00D278C6">
            <w:pPr>
              <w:rPr>
                <w:b/>
                <w:sz w:val="16"/>
                <w:szCs w:val="16"/>
              </w:rPr>
            </w:pPr>
          </w:p>
          <w:p w:rsidR="001F44D3" w:rsidRPr="00971F84" w:rsidRDefault="001F44D3" w:rsidP="00D278C6">
            <w:pPr>
              <w:rPr>
                <w:b/>
                <w:color w:val="00B050"/>
                <w:sz w:val="16"/>
                <w:szCs w:val="16"/>
              </w:rPr>
            </w:pPr>
            <w:r w:rsidRPr="00971F84">
              <w:rPr>
                <w:b/>
                <w:sz w:val="16"/>
                <w:szCs w:val="16"/>
              </w:rPr>
              <w:t xml:space="preserve">GEO </w:t>
            </w:r>
            <w:r w:rsidRPr="00971F84">
              <w:rPr>
                <w:b/>
                <w:color w:val="00B050"/>
                <w:sz w:val="16"/>
                <w:szCs w:val="16"/>
              </w:rPr>
              <w:t>Globalno segrevanje</w:t>
            </w:r>
          </w:p>
          <w:p w:rsidR="001F44D3" w:rsidRPr="00971F84" w:rsidRDefault="001F44D3" w:rsidP="00D278C6">
            <w:pPr>
              <w:rPr>
                <w:b/>
                <w:color w:val="E36C0A" w:themeColor="accent6" w:themeShade="BF"/>
                <w:sz w:val="16"/>
                <w:szCs w:val="16"/>
              </w:rPr>
            </w:pPr>
            <w:r w:rsidRPr="00971F84">
              <w:rPr>
                <w:b/>
                <w:color w:val="E36C0A" w:themeColor="accent6" w:themeShade="BF"/>
                <w:sz w:val="16"/>
                <w:szCs w:val="16"/>
              </w:rPr>
              <w:t>Tilen Medved</w:t>
            </w:r>
          </w:p>
          <w:p w:rsidR="001F44D3" w:rsidRPr="00971F84" w:rsidRDefault="001F44D3" w:rsidP="00D278C6">
            <w:pPr>
              <w:rPr>
                <w:b/>
                <w:sz w:val="16"/>
                <w:szCs w:val="16"/>
              </w:rPr>
            </w:pPr>
            <w:r w:rsidRPr="00971F84">
              <w:rPr>
                <w:b/>
                <w:sz w:val="16"/>
                <w:szCs w:val="16"/>
              </w:rPr>
              <w:t>2.sk</w:t>
            </w:r>
          </w:p>
          <w:p w:rsidR="001F44D3" w:rsidRPr="00971F84" w:rsidRDefault="001F44D3" w:rsidP="00D278C6">
            <w:pPr>
              <w:rPr>
                <w:b/>
                <w:sz w:val="16"/>
                <w:szCs w:val="16"/>
              </w:rPr>
            </w:pPr>
          </w:p>
        </w:tc>
      </w:tr>
      <w:tr w:rsidR="001F44D3" w:rsidRPr="00D63479" w:rsidTr="00D278C6">
        <w:tc>
          <w:tcPr>
            <w:tcW w:w="748" w:type="dxa"/>
          </w:tcPr>
          <w:p w:rsidR="001F44D3" w:rsidRPr="00971F84" w:rsidRDefault="001F44D3" w:rsidP="00D278C6">
            <w:pPr>
              <w:rPr>
                <w:b/>
                <w:sz w:val="16"/>
                <w:szCs w:val="16"/>
              </w:rPr>
            </w:pPr>
            <w:r w:rsidRPr="00971F84">
              <w:rPr>
                <w:rFonts w:ascii="MS Sans Serif" w:hAnsi="MS Sans Serif"/>
                <w:b/>
                <w:color w:val="000000"/>
                <w:sz w:val="16"/>
                <w:szCs w:val="16"/>
                <w:shd w:val="clear" w:color="auto" w:fill="DFEDF4"/>
              </w:rPr>
              <w:t>1 08:00 - 08:45</w:t>
            </w:r>
          </w:p>
        </w:tc>
        <w:tc>
          <w:tcPr>
            <w:tcW w:w="1662" w:type="dxa"/>
            <w:shd w:val="clear" w:color="auto" w:fill="FFFFFF" w:themeFill="background1"/>
          </w:tcPr>
          <w:p w:rsidR="001F44D3" w:rsidRPr="00971F84" w:rsidRDefault="001F44D3" w:rsidP="00D278C6">
            <w:pPr>
              <w:rPr>
                <w:b/>
                <w:sz w:val="16"/>
                <w:szCs w:val="16"/>
              </w:rPr>
            </w:pPr>
          </w:p>
        </w:tc>
        <w:tc>
          <w:tcPr>
            <w:tcW w:w="2126" w:type="dxa"/>
            <w:shd w:val="clear" w:color="auto" w:fill="FFFFFF" w:themeFill="background1"/>
          </w:tcPr>
          <w:p w:rsidR="001F44D3" w:rsidRPr="00971F84" w:rsidRDefault="001F44D3" w:rsidP="00D278C6">
            <w:pPr>
              <w:rPr>
                <w:b/>
                <w:color w:val="00B050"/>
                <w:sz w:val="16"/>
                <w:szCs w:val="16"/>
              </w:rPr>
            </w:pPr>
            <w:r w:rsidRPr="00971F84">
              <w:rPr>
                <w:b/>
                <w:sz w:val="16"/>
                <w:szCs w:val="16"/>
              </w:rPr>
              <w:t xml:space="preserve">FILM: </w:t>
            </w:r>
            <w:r w:rsidRPr="00971F84">
              <w:rPr>
                <w:b/>
                <w:color w:val="00B050"/>
                <w:sz w:val="16"/>
                <w:szCs w:val="16"/>
              </w:rPr>
              <w:t>Neprijetna resnica</w:t>
            </w:r>
          </w:p>
          <w:p w:rsidR="001F44D3" w:rsidRPr="00971F84" w:rsidRDefault="001F44D3" w:rsidP="00D278C6">
            <w:pPr>
              <w:rPr>
                <w:b/>
                <w:sz w:val="16"/>
                <w:szCs w:val="16"/>
              </w:rPr>
            </w:pPr>
          </w:p>
        </w:tc>
        <w:tc>
          <w:tcPr>
            <w:tcW w:w="2127" w:type="dxa"/>
            <w:shd w:val="clear" w:color="auto" w:fill="FFFFFF" w:themeFill="background1"/>
          </w:tcPr>
          <w:p w:rsidR="001F44D3" w:rsidRPr="00971F84" w:rsidRDefault="001F44D3" w:rsidP="00D278C6">
            <w:pPr>
              <w:rPr>
                <w:b/>
                <w:sz w:val="16"/>
                <w:szCs w:val="16"/>
              </w:rPr>
            </w:pPr>
            <w:r w:rsidRPr="00971F84">
              <w:rPr>
                <w:b/>
                <w:sz w:val="16"/>
                <w:szCs w:val="16"/>
              </w:rPr>
              <w:t>SLO: Mož, ki je sadil drevesa</w:t>
            </w:r>
          </w:p>
          <w:p w:rsidR="001F44D3" w:rsidRPr="00971F84" w:rsidRDefault="001F44D3" w:rsidP="00D278C6">
            <w:pPr>
              <w:rPr>
                <w:b/>
                <w:color w:val="E36C0A" w:themeColor="accent6" w:themeShade="BF"/>
                <w:sz w:val="16"/>
                <w:szCs w:val="16"/>
              </w:rPr>
            </w:pPr>
            <w:r w:rsidRPr="00971F84">
              <w:rPr>
                <w:b/>
                <w:color w:val="E36C0A" w:themeColor="accent6" w:themeShade="BF"/>
                <w:sz w:val="16"/>
                <w:szCs w:val="16"/>
              </w:rPr>
              <w:t xml:space="preserve">Danijel Bojič </w:t>
            </w:r>
          </w:p>
          <w:p w:rsidR="001F44D3" w:rsidRPr="00971F84" w:rsidRDefault="001F44D3" w:rsidP="00D278C6">
            <w:pPr>
              <w:rPr>
                <w:b/>
                <w:sz w:val="16"/>
                <w:szCs w:val="16"/>
              </w:rPr>
            </w:pPr>
          </w:p>
        </w:tc>
        <w:tc>
          <w:tcPr>
            <w:tcW w:w="1984" w:type="dxa"/>
            <w:shd w:val="clear" w:color="auto" w:fill="FFFFFF" w:themeFill="background1"/>
          </w:tcPr>
          <w:p w:rsidR="001F44D3" w:rsidRPr="00971F84" w:rsidRDefault="001F44D3" w:rsidP="00D278C6">
            <w:pPr>
              <w:rPr>
                <w:b/>
                <w:sz w:val="16"/>
                <w:szCs w:val="16"/>
              </w:rPr>
            </w:pPr>
            <w:r w:rsidRPr="00971F84">
              <w:rPr>
                <w:b/>
                <w:sz w:val="16"/>
                <w:szCs w:val="16"/>
              </w:rPr>
              <w:t>Ekskurzija Simbio</w:t>
            </w:r>
          </w:p>
          <w:p w:rsidR="001F44D3" w:rsidRPr="00971F84" w:rsidRDefault="001F44D3" w:rsidP="00D278C6">
            <w:pPr>
              <w:rPr>
                <w:b/>
                <w:sz w:val="16"/>
                <w:szCs w:val="16"/>
              </w:rPr>
            </w:pPr>
          </w:p>
        </w:tc>
        <w:tc>
          <w:tcPr>
            <w:tcW w:w="1417" w:type="dxa"/>
          </w:tcPr>
          <w:p w:rsidR="001F44D3" w:rsidRPr="00971F84" w:rsidRDefault="001F44D3" w:rsidP="00D278C6">
            <w:pPr>
              <w:rPr>
                <w:b/>
                <w:sz w:val="16"/>
                <w:szCs w:val="16"/>
              </w:rPr>
            </w:pPr>
            <w:r w:rsidRPr="00971F84">
              <w:rPr>
                <w:b/>
                <w:color w:val="00B050"/>
                <w:sz w:val="16"/>
                <w:szCs w:val="16"/>
              </w:rPr>
              <w:t xml:space="preserve">Topla greda  </w:t>
            </w:r>
          </w:p>
          <w:p w:rsidR="001F44D3" w:rsidRPr="00971F84" w:rsidRDefault="001F44D3" w:rsidP="00D278C6">
            <w:pPr>
              <w:rPr>
                <w:b/>
                <w:sz w:val="16"/>
                <w:szCs w:val="16"/>
              </w:rPr>
            </w:pPr>
            <w:r w:rsidRPr="00971F84">
              <w:rPr>
                <w:b/>
                <w:sz w:val="16"/>
                <w:szCs w:val="16"/>
              </w:rPr>
              <w:t>1.sk</w:t>
            </w:r>
          </w:p>
          <w:p w:rsidR="001F44D3" w:rsidRPr="00971F84" w:rsidRDefault="001F44D3" w:rsidP="00D278C6">
            <w:pPr>
              <w:rPr>
                <w:b/>
                <w:sz w:val="16"/>
                <w:szCs w:val="16"/>
              </w:rPr>
            </w:pPr>
          </w:p>
        </w:tc>
        <w:tc>
          <w:tcPr>
            <w:tcW w:w="1418" w:type="dxa"/>
          </w:tcPr>
          <w:p w:rsidR="001F44D3" w:rsidRPr="00971F84" w:rsidRDefault="001F44D3" w:rsidP="00D278C6">
            <w:pPr>
              <w:rPr>
                <w:b/>
                <w:sz w:val="16"/>
                <w:szCs w:val="16"/>
              </w:rPr>
            </w:pPr>
          </w:p>
          <w:p w:rsidR="001F44D3" w:rsidRPr="00971F84" w:rsidRDefault="001F44D3" w:rsidP="00D278C6">
            <w:pPr>
              <w:rPr>
                <w:b/>
                <w:sz w:val="16"/>
                <w:szCs w:val="16"/>
              </w:rPr>
            </w:pPr>
            <w:r w:rsidRPr="00971F84">
              <w:rPr>
                <w:b/>
                <w:sz w:val="16"/>
                <w:szCs w:val="16"/>
              </w:rPr>
              <w:t>Malica</w:t>
            </w:r>
          </w:p>
          <w:p w:rsidR="001F44D3" w:rsidRPr="00971F84" w:rsidRDefault="001F44D3" w:rsidP="00D278C6">
            <w:pPr>
              <w:rPr>
                <w:b/>
                <w:sz w:val="16"/>
                <w:szCs w:val="16"/>
              </w:rPr>
            </w:pPr>
            <w:r w:rsidRPr="00971F84">
              <w:rPr>
                <w:b/>
                <w:sz w:val="16"/>
                <w:szCs w:val="16"/>
              </w:rPr>
              <w:t>2.sk</w:t>
            </w:r>
          </w:p>
        </w:tc>
      </w:tr>
      <w:tr w:rsidR="001F44D3" w:rsidTr="00D278C6">
        <w:tc>
          <w:tcPr>
            <w:tcW w:w="748" w:type="dxa"/>
          </w:tcPr>
          <w:p w:rsidR="001F44D3" w:rsidRPr="00971F84" w:rsidRDefault="001F44D3" w:rsidP="00D278C6">
            <w:pPr>
              <w:rPr>
                <w:sz w:val="16"/>
                <w:szCs w:val="16"/>
              </w:rPr>
            </w:pPr>
            <w:r w:rsidRPr="00971F84">
              <w:rPr>
                <w:rFonts w:ascii="MS Sans Serif" w:hAnsi="MS Sans Serif"/>
                <w:color w:val="000000"/>
                <w:sz w:val="16"/>
                <w:szCs w:val="16"/>
                <w:shd w:val="clear" w:color="auto" w:fill="DFEDF4"/>
              </w:rPr>
              <w:t>2 08:50 - 09:35</w:t>
            </w:r>
          </w:p>
        </w:tc>
        <w:tc>
          <w:tcPr>
            <w:tcW w:w="1662" w:type="dxa"/>
            <w:shd w:val="clear" w:color="auto" w:fill="FFFFFF" w:themeFill="background1"/>
          </w:tcPr>
          <w:p w:rsidR="001F44D3" w:rsidRPr="00971F84" w:rsidRDefault="001F44D3" w:rsidP="00D278C6">
            <w:pPr>
              <w:rPr>
                <w:b/>
                <w:sz w:val="16"/>
                <w:szCs w:val="16"/>
              </w:rPr>
            </w:pPr>
            <w:r w:rsidRPr="00971F84">
              <w:rPr>
                <w:b/>
                <w:sz w:val="16"/>
                <w:szCs w:val="16"/>
              </w:rPr>
              <w:t>Ekskurzija Pipistrel Ajdovščina</w:t>
            </w:r>
          </w:p>
          <w:p w:rsidR="001F44D3" w:rsidRPr="00971F84" w:rsidRDefault="001F44D3" w:rsidP="00D278C6">
            <w:pPr>
              <w:rPr>
                <w:b/>
                <w:sz w:val="16"/>
                <w:szCs w:val="16"/>
              </w:rPr>
            </w:pPr>
          </w:p>
          <w:p w:rsidR="001F44D3" w:rsidRPr="00971F84" w:rsidRDefault="001F44D3" w:rsidP="00D278C6">
            <w:pPr>
              <w:rPr>
                <w:b/>
                <w:sz w:val="16"/>
                <w:szCs w:val="16"/>
              </w:rPr>
            </w:pPr>
            <w:r w:rsidRPr="00971F84">
              <w:rPr>
                <w:b/>
                <w:color w:val="E36C0A" w:themeColor="accent6" w:themeShade="BF"/>
                <w:sz w:val="16"/>
                <w:szCs w:val="16"/>
              </w:rPr>
              <w:t>Matic Peklar, Jure Belej</w:t>
            </w:r>
          </w:p>
        </w:tc>
        <w:tc>
          <w:tcPr>
            <w:tcW w:w="2126" w:type="dxa"/>
            <w:shd w:val="clear" w:color="auto" w:fill="FFFFFF" w:themeFill="background1"/>
          </w:tcPr>
          <w:p w:rsidR="001F44D3" w:rsidRPr="00971F84" w:rsidRDefault="001F44D3" w:rsidP="00D278C6">
            <w:pPr>
              <w:rPr>
                <w:b/>
                <w:sz w:val="16"/>
                <w:szCs w:val="16"/>
              </w:rPr>
            </w:pPr>
            <w:r w:rsidRPr="00971F84">
              <w:rPr>
                <w:b/>
                <w:sz w:val="16"/>
                <w:szCs w:val="16"/>
              </w:rPr>
              <w:t>Predavanje podjetja Slopak</w:t>
            </w:r>
          </w:p>
          <w:p w:rsidR="001F44D3" w:rsidRPr="00971F84" w:rsidRDefault="001F44D3" w:rsidP="00D278C6">
            <w:pPr>
              <w:rPr>
                <w:b/>
                <w:color w:val="00B0F0"/>
                <w:sz w:val="16"/>
                <w:szCs w:val="16"/>
              </w:rPr>
            </w:pPr>
          </w:p>
          <w:p w:rsidR="001F44D3" w:rsidRPr="00971F84" w:rsidRDefault="001F44D3" w:rsidP="00D278C6">
            <w:pPr>
              <w:rPr>
                <w:b/>
                <w:sz w:val="16"/>
                <w:szCs w:val="16"/>
              </w:rPr>
            </w:pPr>
          </w:p>
        </w:tc>
        <w:tc>
          <w:tcPr>
            <w:tcW w:w="2127" w:type="dxa"/>
            <w:shd w:val="clear" w:color="auto" w:fill="FFFFFF" w:themeFill="background1"/>
          </w:tcPr>
          <w:p w:rsidR="001F44D3" w:rsidRPr="00971F84" w:rsidRDefault="001F44D3" w:rsidP="00D278C6">
            <w:pPr>
              <w:rPr>
                <w:b/>
                <w:sz w:val="16"/>
                <w:szCs w:val="16"/>
              </w:rPr>
            </w:pPr>
            <w:r w:rsidRPr="00971F84">
              <w:rPr>
                <w:b/>
                <w:sz w:val="16"/>
                <w:szCs w:val="16"/>
              </w:rPr>
              <w:t>SLO</w:t>
            </w:r>
          </w:p>
          <w:p w:rsidR="001F44D3" w:rsidRPr="00971F84" w:rsidRDefault="001F44D3" w:rsidP="00D278C6">
            <w:pPr>
              <w:rPr>
                <w:b/>
                <w:sz w:val="16"/>
                <w:szCs w:val="16"/>
              </w:rPr>
            </w:pPr>
          </w:p>
        </w:tc>
        <w:tc>
          <w:tcPr>
            <w:tcW w:w="1984" w:type="dxa"/>
            <w:shd w:val="clear" w:color="auto" w:fill="FFFFFF" w:themeFill="background1"/>
          </w:tcPr>
          <w:p w:rsidR="001F44D3" w:rsidRPr="00971F84" w:rsidRDefault="001F44D3" w:rsidP="00D278C6">
            <w:pPr>
              <w:rPr>
                <w:b/>
                <w:sz w:val="16"/>
                <w:szCs w:val="16"/>
              </w:rPr>
            </w:pPr>
            <w:r w:rsidRPr="00971F84">
              <w:rPr>
                <w:b/>
                <w:sz w:val="16"/>
                <w:szCs w:val="16"/>
              </w:rPr>
              <w:t xml:space="preserve">Simbio  </w:t>
            </w:r>
          </w:p>
          <w:p w:rsidR="001F44D3" w:rsidRPr="00971F84" w:rsidRDefault="001F44D3" w:rsidP="00D278C6">
            <w:pPr>
              <w:rPr>
                <w:b/>
                <w:color w:val="E36C0A" w:themeColor="accent6" w:themeShade="BF"/>
                <w:sz w:val="16"/>
                <w:szCs w:val="16"/>
              </w:rPr>
            </w:pPr>
            <w:r w:rsidRPr="00971F84">
              <w:rPr>
                <w:b/>
                <w:color w:val="E36C0A" w:themeColor="accent6" w:themeShade="BF"/>
                <w:sz w:val="16"/>
                <w:szCs w:val="16"/>
              </w:rPr>
              <w:t>Tina Dobnik, Lea Kovše Ošina</w:t>
            </w:r>
          </w:p>
          <w:p w:rsidR="001F44D3" w:rsidRPr="00971F84" w:rsidRDefault="001F44D3" w:rsidP="00D278C6">
            <w:pPr>
              <w:rPr>
                <w:b/>
                <w:sz w:val="16"/>
                <w:szCs w:val="16"/>
              </w:rPr>
            </w:pPr>
          </w:p>
        </w:tc>
        <w:tc>
          <w:tcPr>
            <w:tcW w:w="1417" w:type="dxa"/>
          </w:tcPr>
          <w:p w:rsidR="001F44D3" w:rsidRPr="00971F84" w:rsidRDefault="001F44D3" w:rsidP="00D278C6">
            <w:pPr>
              <w:rPr>
                <w:b/>
                <w:sz w:val="16"/>
                <w:szCs w:val="16"/>
              </w:rPr>
            </w:pPr>
            <w:r w:rsidRPr="00971F84">
              <w:rPr>
                <w:b/>
                <w:color w:val="00B050"/>
                <w:sz w:val="16"/>
                <w:szCs w:val="16"/>
              </w:rPr>
              <w:t xml:space="preserve">Topla greda       </w:t>
            </w:r>
          </w:p>
          <w:p w:rsidR="001F44D3" w:rsidRPr="00971F84" w:rsidRDefault="001F44D3" w:rsidP="00D278C6">
            <w:pPr>
              <w:rPr>
                <w:b/>
                <w:sz w:val="16"/>
                <w:szCs w:val="16"/>
              </w:rPr>
            </w:pPr>
            <w:r w:rsidRPr="00971F84">
              <w:rPr>
                <w:b/>
                <w:sz w:val="16"/>
                <w:szCs w:val="16"/>
              </w:rPr>
              <w:t>2. sk</w:t>
            </w:r>
          </w:p>
        </w:tc>
        <w:tc>
          <w:tcPr>
            <w:tcW w:w="1418" w:type="dxa"/>
          </w:tcPr>
          <w:p w:rsidR="001F44D3" w:rsidRPr="00971F84" w:rsidRDefault="001F44D3" w:rsidP="00D278C6">
            <w:pPr>
              <w:rPr>
                <w:b/>
                <w:sz w:val="16"/>
                <w:szCs w:val="16"/>
              </w:rPr>
            </w:pPr>
            <w:r w:rsidRPr="00971F84">
              <w:rPr>
                <w:b/>
                <w:sz w:val="16"/>
                <w:szCs w:val="16"/>
              </w:rPr>
              <w:t>Malica</w:t>
            </w:r>
          </w:p>
          <w:p w:rsidR="001F44D3" w:rsidRPr="00971F84" w:rsidRDefault="001F44D3" w:rsidP="00D278C6">
            <w:pPr>
              <w:rPr>
                <w:b/>
                <w:sz w:val="16"/>
                <w:szCs w:val="16"/>
              </w:rPr>
            </w:pPr>
            <w:r w:rsidRPr="00971F84">
              <w:rPr>
                <w:b/>
                <w:sz w:val="16"/>
                <w:szCs w:val="16"/>
              </w:rPr>
              <w:t xml:space="preserve">1.sk </w:t>
            </w:r>
          </w:p>
          <w:p w:rsidR="001F44D3" w:rsidRPr="00971F84" w:rsidRDefault="001F44D3" w:rsidP="00D278C6">
            <w:pPr>
              <w:rPr>
                <w:b/>
                <w:sz w:val="16"/>
                <w:szCs w:val="16"/>
              </w:rPr>
            </w:pPr>
          </w:p>
          <w:p w:rsidR="001F44D3" w:rsidRPr="00971F84" w:rsidRDefault="001F44D3" w:rsidP="00D278C6">
            <w:pPr>
              <w:rPr>
                <w:b/>
                <w:sz w:val="16"/>
                <w:szCs w:val="16"/>
              </w:rPr>
            </w:pPr>
          </w:p>
        </w:tc>
      </w:tr>
      <w:tr w:rsidR="001F44D3" w:rsidTr="00D278C6">
        <w:tc>
          <w:tcPr>
            <w:tcW w:w="748" w:type="dxa"/>
          </w:tcPr>
          <w:p w:rsidR="001F44D3" w:rsidRPr="00971F84" w:rsidRDefault="001F44D3" w:rsidP="00D278C6">
            <w:pPr>
              <w:rPr>
                <w:sz w:val="16"/>
                <w:szCs w:val="16"/>
              </w:rPr>
            </w:pPr>
            <w:r w:rsidRPr="00971F84">
              <w:rPr>
                <w:rFonts w:ascii="MS Sans Serif" w:hAnsi="MS Sans Serif"/>
                <w:color w:val="000000"/>
                <w:sz w:val="16"/>
                <w:szCs w:val="16"/>
                <w:shd w:val="clear" w:color="auto" w:fill="DFEDF4"/>
              </w:rPr>
              <w:t xml:space="preserve">  </w:t>
            </w:r>
          </w:p>
        </w:tc>
        <w:tc>
          <w:tcPr>
            <w:tcW w:w="1662" w:type="dxa"/>
            <w:shd w:val="clear" w:color="auto" w:fill="FFFFFF" w:themeFill="background1"/>
          </w:tcPr>
          <w:p w:rsidR="001F44D3" w:rsidRPr="00971F84" w:rsidRDefault="001F44D3" w:rsidP="00D278C6">
            <w:pPr>
              <w:shd w:val="clear" w:color="auto" w:fill="FFFFFF"/>
              <w:rPr>
                <w:b/>
                <w:sz w:val="16"/>
                <w:szCs w:val="16"/>
              </w:rPr>
            </w:pPr>
          </w:p>
        </w:tc>
        <w:tc>
          <w:tcPr>
            <w:tcW w:w="2126" w:type="dxa"/>
            <w:shd w:val="clear" w:color="auto" w:fill="FFFFFF" w:themeFill="background1"/>
          </w:tcPr>
          <w:p w:rsidR="001F44D3" w:rsidRPr="00971F84" w:rsidRDefault="001F44D3" w:rsidP="00D278C6">
            <w:pPr>
              <w:rPr>
                <w:b/>
                <w:sz w:val="16"/>
                <w:szCs w:val="16"/>
              </w:rPr>
            </w:pPr>
            <w:r w:rsidRPr="00971F84">
              <w:rPr>
                <w:b/>
                <w:sz w:val="16"/>
                <w:szCs w:val="16"/>
              </w:rPr>
              <w:t>Predavanje</w:t>
            </w:r>
          </w:p>
          <w:p w:rsidR="001F44D3" w:rsidRPr="00971F84" w:rsidRDefault="001F44D3" w:rsidP="00D278C6">
            <w:pPr>
              <w:rPr>
                <w:b/>
                <w:sz w:val="16"/>
                <w:szCs w:val="16"/>
              </w:rPr>
            </w:pPr>
            <w:r w:rsidRPr="00971F84">
              <w:rPr>
                <w:b/>
                <w:sz w:val="16"/>
                <w:szCs w:val="16"/>
              </w:rPr>
              <w:t>Slopak</w:t>
            </w:r>
          </w:p>
          <w:p w:rsidR="001F44D3" w:rsidRPr="00971F84" w:rsidRDefault="001F44D3" w:rsidP="00D278C6">
            <w:pPr>
              <w:rPr>
                <w:b/>
                <w:color w:val="E36C0A" w:themeColor="accent6" w:themeShade="BF"/>
                <w:sz w:val="16"/>
                <w:szCs w:val="16"/>
              </w:rPr>
            </w:pPr>
            <w:r w:rsidRPr="00971F84">
              <w:rPr>
                <w:b/>
                <w:color w:val="E36C0A" w:themeColor="accent6" w:themeShade="BF"/>
                <w:sz w:val="16"/>
                <w:szCs w:val="16"/>
              </w:rPr>
              <w:t>Patrik Jakša, Gašper Krek</w:t>
            </w:r>
          </w:p>
          <w:p w:rsidR="001F44D3" w:rsidRPr="00971F84" w:rsidRDefault="001F44D3" w:rsidP="00D278C6">
            <w:pPr>
              <w:rPr>
                <w:b/>
                <w:color w:val="00B0F0"/>
                <w:sz w:val="16"/>
                <w:szCs w:val="16"/>
              </w:rPr>
            </w:pPr>
          </w:p>
          <w:p w:rsidR="001F44D3" w:rsidRPr="00971F84" w:rsidRDefault="001F44D3" w:rsidP="00D278C6">
            <w:pPr>
              <w:rPr>
                <w:b/>
                <w:sz w:val="16"/>
                <w:szCs w:val="16"/>
              </w:rPr>
            </w:pPr>
          </w:p>
          <w:p w:rsidR="001F44D3" w:rsidRPr="00971F84" w:rsidRDefault="001F44D3" w:rsidP="00D278C6">
            <w:pPr>
              <w:rPr>
                <w:b/>
                <w:sz w:val="16"/>
                <w:szCs w:val="16"/>
              </w:rPr>
            </w:pPr>
          </w:p>
        </w:tc>
        <w:tc>
          <w:tcPr>
            <w:tcW w:w="2127" w:type="dxa"/>
            <w:shd w:val="clear" w:color="auto" w:fill="FFFFFF" w:themeFill="background1"/>
          </w:tcPr>
          <w:p w:rsidR="001F44D3" w:rsidRPr="00971F84" w:rsidRDefault="001F44D3" w:rsidP="00D278C6">
            <w:pPr>
              <w:rPr>
                <w:b/>
                <w:sz w:val="16"/>
                <w:szCs w:val="16"/>
              </w:rPr>
            </w:pPr>
            <w:r w:rsidRPr="00971F84">
              <w:rPr>
                <w:b/>
                <w:sz w:val="16"/>
                <w:szCs w:val="16"/>
              </w:rPr>
              <w:t xml:space="preserve">ANG, RUS </w:t>
            </w:r>
          </w:p>
          <w:p w:rsidR="001F44D3" w:rsidRDefault="001F44D3" w:rsidP="00D278C6">
            <w:pPr>
              <w:rPr>
                <w:b/>
                <w:color w:val="E36C0A" w:themeColor="accent6" w:themeShade="BF"/>
                <w:sz w:val="16"/>
                <w:szCs w:val="16"/>
              </w:rPr>
            </w:pPr>
            <w:r w:rsidRPr="00971F84">
              <w:rPr>
                <w:b/>
                <w:color w:val="E36C0A" w:themeColor="accent6" w:themeShade="BF"/>
                <w:sz w:val="16"/>
                <w:szCs w:val="16"/>
              </w:rPr>
              <w:t>ANG: Dejan Slavulj, Nejc Močnik, Matija Arzenšek</w:t>
            </w:r>
          </w:p>
          <w:p w:rsidR="001F44D3" w:rsidRPr="00971F84" w:rsidRDefault="001F44D3" w:rsidP="00D278C6">
            <w:pPr>
              <w:rPr>
                <w:b/>
                <w:color w:val="E36C0A" w:themeColor="accent6" w:themeShade="BF"/>
                <w:sz w:val="16"/>
                <w:szCs w:val="16"/>
              </w:rPr>
            </w:pPr>
            <w:r>
              <w:rPr>
                <w:b/>
                <w:color w:val="E36C0A" w:themeColor="accent6" w:themeShade="BF"/>
                <w:sz w:val="16"/>
                <w:szCs w:val="16"/>
              </w:rPr>
              <w:t>RUS: David Ribar, Maja Košec, Matija Arzenšek</w:t>
            </w:r>
          </w:p>
          <w:p w:rsidR="001F44D3" w:rsidRPr="00971F84" w:rsidRDefault="001F44D3" w:rsidP="00D278C6">
            <w:pPr>
              <w:rPr>
                <w:b/>
                <w:sz w:val="16"/>
                <w:szCs w:val="16"/>
              </w:rPr>
            </w:pPr>
          </w:p>
        </w:tc>
        <w:tc>
          <w:tcPr>
            <w:tcW w:w="1984" w:type="dxa"/>
            <w:shd w:val="clear" w:color="auto" w:fill="FFFFFF" w:themeFill="background1"/>
          </w:tcPr>
          <w:p w:rsidR="001F44D3" w:rsidRPr="00971F84" w:rsidRDefault="001F44D3" w:rsidP="00D278C6">
            <w:pPr>
              <w:rPr>
                <w:b/>
                <w:sz w:val="16"/>
                <w:szCs w:val="16"/>
              </w:rPr>
            </w:pPr>
            <w:r w:rsidRPr="00971F84">
              <w:rPr>
                <w:b/>
                <w:sz w:val="16"/>
                <w:szCs w:val="16"/>
              </w:rPr>
              <w:t>Simbio</w:t>
            </w:r>
          </w:p>
          <w:p w:rsidR="001F44D3" w:rsidRPr="00971F84" w:rsidRDefault="001F44D3" w:rsidP="00D278C6">
            <w:pPr>
              <w:rPr>
                <w:b/>
                <w:sz w:val="16"/>
                <w:szCs w:val="16"/>
              </w:rPr>
            </w:pPr>
          </w:p>
        </w:tc>
        <w:tc>
          <w:tcPr>
            <w:tcW w:w="1417" w:type="dxa"/>
          </w:tcPr>
          <w:p w:rsidR="001F44D3" w:rsidRPr="00971F84" w:rsidRDefault="001F44D3" w:rsidP="00D278C6">
            <w:pPr>
              <w:rPr>
                <w:b/>
                <w:color w:val="00B050"/>
                <w:sz w:val="16"/>
                <w:szCs w:val="16"/>
              </w:rPr>
            </w:pPr>
            <w:r w:rsidRPr="00971F84">
              <w:rPr>
                <w:b/>
                <w:color w:val="00B050"/>
                <w:sz w:val="16"/>
                <w:szCs w:val="16"/>
              </w:rPr>
              <w:t>Topla greda</w:t>
            </w:r>
          </w:p>
          <w:p w:rsidR="001F44D3" w:rsidRPr="00971F84" w:rsidRDefault="001F44D3" w:rsidP="00D278C6">
            <w:pPr>
              <w:rPr>
                <w:b/>
                <w:sz w:val="16"/>
                <w:szCs w:val="16"/>
              </w:rPr>
            </w:pPr>
            <w:r w:rsidRPr="00971F84">
              <w:rPr>
                <w:b/>
                <w:sz w:val="16"/>
                <w:szCs w:val="16"/>
              </w:rPr>
              <w:t xml:space="preserve">2. sk       </w:t>
            </w:r>
          </w:p>
        </w:tc>
        <w:tc>
          <w:tcPr>
            <w:tcW w:w="1418" w:type="dxa"/>
          </w:tcPr>
          <w:p w:rsidR="001F44D3" w:rsidRPr="00971F84" w:rsidRDefault="001F44D3" w:rsidP="00D278C6">
            <w:pPr>
              <w:rPr>
                <w:b/>
                <w:sz w:val="16"/>
                <w:szCs w:val="16"/>
              </w:rPr>
            </w:pPr>
          </w:p>
          <w:p w:rsidR="001F44D3" w:rsidRPr="00971F84" w:rsidRDefault="001F44D3" w:rsidP="00D278C6">
            <w:pPr>
              <w:rPr>
                <w:b/>
                <w:sz w:val="16"/>
                <w:szCs w:val="16"/>
              </w:rPr>
            </w:pPr>
            <w:r w:rsidRPr="00971F84">
              <w:rPr>
                <w:b/>
                <w:sz w:val="16"/>
                <w:szCs w:val="16"/>
              </w:rPr>
              <w:t xml:space="preserve">GEO </w:t>
            </w:r>
            <w:r w:rsidRPr="00971F84">
              <w:rPr>
                <w:b/>
                <w:color w:val="00B050"/>
                <w:sz w:val="16"/>
                <w:szCs w:val="16"/>
              </w:rPr>
              <w:t>Globalnoisegrevanje</w:t>
            </w:r>
            <w:r w:rsidRPr="00971F84">
              <w:rPr>
                <w:b/>
                <w:sz w:val="16"/>
                <w:szCs w:val="16"/>
              </w:rPr>
              <w:t xml:space="preserve"> </w:t>
            </w:r>
          </w:p>
          <w:p w:rsidR="001F44D3" w:rsidRPr="00971F84" w:rsidRDefault="001F44D3" w:rsidP="00D278C6">
            <w:pPr>
              <w:rPr>
                <w:b/>
                <w:sz w:val="16"/>
                <w:szCs w:val="16"/>
              </w:rPr>
            </w:pPr>
            <w:r w:rsidRPr="00971F84">
              <w:rPr>
                <w:b/>
                <w:sz w:val="16"/>
                <w:szCs w:val="16"/>
              </w:rPr>
              <w:t>1.sk</w:t>
            </w:r>
          </w:p>
          <w:p w:rsidR="001F44D3" w:rsidRPr="00971F84" w:rsidRDefault="001F44D3" w:rsidP="00D278C6">
            <w:pPr>
              <w:rPr>
                <w:b/>
                <w:sz w:val="16"/>
                <w:szCs w:val="16"/>
              </w:rPr>
            </w:pPr>
          </w:p>
          <w:p w:rsidR="001F44D3" w:rsidRPr="00971F84" w:rsidRDefault="001F44D3" w:rsidP="00D278C6">
            <w:pPr>
              <w:rPr>
                <w:b/>
                <w:sz w:val="16"/>
                <w:szCs w:val="16"/>
              </w:rPr>
            </w:pPr>
          </w:p>
        </w:tc>
      </w:tr>
      <w:tr w:rsidR="001F44D3" w:rsidTr="00D278C6">
        <w:tc>
          <w:tcPr>
            <w:tcW w:w="748" w:type="dxa"/>
          </w:tcPr>
          <w:p w:rsidR="001F44D3" w:rsidRPr="00971F84" w:rsidRDefault="001F44D3" w:rsidP="00D278C6">
            <w:pPr>
              <w:rPr>
                <w:sz w:val="16"/>
                <w:szCs w:val="16"/>
              </w:rPr>
            </w:pPr>
            <w:r w:rsidRPr="00971F84">
              <w:rPr>
                <w:rFonts w:ascii="MS Sans Serif" w:hAnsi="MS Sans Serif"/>
                <w:color w:val="000000"/>
                <w:sz w:val="16"/>
                <w:szCs w:val="16"/>
                <w:shd w:val="clear" w:color="auto" w:fill="DFEDF4"/>
              </w:rPr>
              <w:t>4 10:30 - 11:15</w:t>
            </w:r>
          </w:p>
        </w:tc>
        <w:tc>
          <w:tcPr>
            <w:tcW w:w="1662" w:type="dxa"/>
            <w:shd w:val="clear" w:color="auto" w:fill="FFFFFF" w:themeFill="background1"/>
          </w:tcPr>
          <w:p w:rsidR="001F44D3" w:rsidRPr="00971F84" w:rsidRDefault="001F44D3" w:rsidP="00D278C6">
            <w:pPr>
              <w:rPr>
                <w:b/>
                <w:sz w:val="16"/>
                <w:szCs w:val="16"/>
              </w:rPr>
            </w:pPr>
          </w:p>
        </w:tc>
        <w:tc>
          <w:tcPr>
            <w:tcW w:w="2126" w:type="dxa"/>
            <w:shd w:val="clear" w:color="auto" w:fill="FFFFFF" w:themeFill="background1"/>
          </w:tcPr>
          <w:p w:rsidR="001F44D3" w:rsidRPr="00971F84" w:rsidRDefault="001F44D3" w:rsidP="00D278C6">
            <w:pPr>
              <w:rPr>
                <w:b/>
                <w:sz w:val="16"/>
                <w:szCs w:val="16"/>
              </w:rPr>
            </w:pPr>
            <w:r w:rsidRPr="00971F84">
              <w:rPr>
                <w:b/>
                <w:sz w:val="16"/>
                <w:szCs w:val="16"/>
              </w:rPr>
              <w:t>MALICA</w:t>
            </w:r>
          </w:p>
          <w:p w:rsidR="001F44D3" w:rsidRPr="00971F84" w:rsidRDefault="001F44D3" w:rsidP="00D278C6">
            <w:pPr>
              <w:rPr>
                <w:b/>
                <w:sz w:val="16"/>
                <w:szCs w:val="16"/>
              </w:rPr>
            </w:pPr>
            <w:r w:rsidRPr="00971F84">
              <w:rPr>
                <w:b/>
                <w:sz w:val="16"/>
                <w:szCs w:val="16"/>
              </w:rPr>
              <w:t>Ekskurzija Linde, d.o.o.</w:t>
            </w:r>
          </w:p>
          <w:p w:rsidR="001F44D3" w:rsidRPr="00971F84" w:rsidRDefault="001F44D3" w:rsidP="00D278C6">
            <w:pPr>
              <w:rPr>
                <w:b/>
                <w:sz w:val="16"/>
                <w:szCs w:val="16"/>
              </w:rPr>
            </w:pPr>
          </w:p>
          <w:p w:rsidR="001F44D3" w:rsidRPr="00971F84" w:rsidRDefault="001F44D3" w:rsidP="00D278C6">
            <w:pPr>
              <w:rPr>
                <w:b/>
                <w:sz w:val="16"/>
                <w:szCs w:val="16"/>
              </w:rPr>
            </w:pPr>
          </w:p>
          <w:p w:rsidR="001F44D3" w:rsidRPr="00971F84" w:rsidRDefault="001F44D3" w:rsidP="00D278C6">
            <w:pPr>
              <w:rPr>
                <w:b/>
                <w:sz w:val="16"/>
                <w:szCs w:val="16"/>
              </w:rPr>
            </w:pPr>
          </w:p>
        </w:tc>
        <w:tc>
          <w:tcPr>
            <w:tcW w:w="2127" w:type="dxa"/>
            <w:shd w:val="clear" w:color="auto" w:fill="FFFFFF" w:themeFill="background1"/>
          </w:tcPr>
          <w:p w:rsidR="001F44D3" w:rsidRPr="00971F84" w:rsidRDefault="001F44D3" w:rsidP="00D278C6">
            <w:pPr>
              <w:rPr>
                <w:b/>
                <w:sz w:val="16"/>
                <w:szCs w:val="16"/>
              </w:rPr>
            </w:pPr>
            <w:r w:rsidRPr="00971F84">
              <w:rPr>
                <w:b/>
                <w:sz w:val="16"/>
                <w:szCs w:val="16"/>
              </w:rPr>
              <w:t>MALICA</w:t>
            </w:r>
          </w:p>
          <w:p w:rsidR="001F44D3" w:rsidRPr="00971F84" w:rsidRDefault="001F44D3" w:rsidP="00D278C6">
            <w:pPr>
              <w:rPr>
                <w:b/>
                <w:sz w:val="16"/>
                <w:szCs w:val="16"/>
              </w:rPr>
            </w:pPr>
          </w:p>
        </w:tc>
        <w:tc>
          <w:tcPr>
            <w:tcW w:w="1984" w:type="dxa"/>
            <w:shd w:val="clear" w:color="auto" w:fill="FFFFFF" w:themeFill="background1"/>
          </w:tcPr>
          <w:p w:rsidR="001F44D3" w:rsidRPr="00971F84" w:rsidRDefault="001F44D3" w:rsidP="00D278C6">
            <w:pPr>
              <w:rPr>
                <w:b/>
                <w:sz w:val="16"/>
                <w:szCs w:val="16"/>
              </w:rPr>
            </w:pPr>
            <w:r w:rsidRPr="00971F84">
              <w:rPr>
                <w:b/>
                <w:sz w:val="16"/>
                <w:szCs w:val="16"/>
              </w:rPr>
              <w:t>Toplarna</w:t>
            </w:r>
          </w:p>
          <w:p w:rsidR="001F44D3" w:rsidRPr="00971F84" w:rsidRDefault="001F44D3" w:rsidP="00D278C6">
            <w:pPr>
              <w:rPr>
                <w:b/>
                <w:color w:val="E36C0A" w:themeColor="accent6" w:themeShade="BF"/>
                <w:sz w:val="16"/>
                <w:szCs w:val="16"/>
              </w:rPr>
            </w:pPr>
            <w:r w:rsidRPr="00971F84">
              <w:rPr>
                <w:b/>
                <w:color w:val="E36C0A" w:themeColor="accent6" w:themeShade="BF"/>
                <w:sz w:val="16"/>
                <w:szCs w:val="16"/>
              </w:rPr>
              <w:t>Aljaž Zadražnik, Alma Dizdarević</w:t>
            </w:r>
          </w:p>
          <w:p w:rsidR="001F44D3" w:rsidRPr="00971F84" w:rsidRDefault="001F44D3" w:rsidP="00D278C6">
            <w:pPr>
              <w:rPr>
                <w:b/>
                <w:sz w:val="16"/>
                <w:szCs w:val="16"/>
              </w:rPr>
            </w:pPr>
          </w:p>
          <w:p w:rsidR="001F44D3" w:rsidRPr="00971F84" w:rsidRDefault="001F44D3" w:rsidP="00D278C6">
            <w:pPr>
              <w:rPr>
                <w:b/>
                <w:sz w:val="16"/>
                <w:szCs w:val="16"/>
              </w:rPr>
            </w:pPr>
          </w:p>
        </w:tc>
        <w:tc>
          <w:tcPr>
            <w:tcW w:w="2835" w:type="dxa"/>
            <w:gridSpan w:val="2"/>
            <w:shd w:val="clear" w:color="auto" w:fill="FFFFFF" w:themeFill="background1"/>
          </w:tcPr>
          <w:p w:rsidR="001F44D3" w:rsidRPr="00971F84" w:rsidRDefault="001F44D3" w:rsidP="00D278C6">
            <w:pPr>
              <w:rPr>
                <w:b/>
                <w:color w:val="00B0F0"/>
                <w:sz w:val="16"/>
                <w:szCs w:val="16"/>
              </w:rPr>
            </w:pPr>
          </w:p>
          <w:p w:rsidR="001F44D3" w:rsidRPr="00971F84" w:rsidRDefault="001F44D3" w:rsidP="00D278C6">
            <w:pPr>
              <w:rPr>
                <w:b/>
                <w:color w:val="00B050"/>
                <w:sz w:val="16"/>
                <w:szCs w:val="16"/>
              </w:rPr>
            </w:pPr>
            <w:r w:rsidRPr="002819CE">
              <w:rPr>
                <w:b/>
                <w:sz w:val="16"/>
                <w:szCs w:val="16"/>
              </w:rPr>
              <w:t>ŠVZ:</w:t>
            </w:r>
            <w:r w:rsidRPr="00971F84">
              <w:rPr>
                <w:b/>
                <w:color w:val="00B050"/>
                <w:sz w:val="16"/>
                <w:szCs w:val="16"/>
              </w:rPr>
              <w:t xml:space="preserve"> Količina izdihanega CO2</w:t>
            </w:r>
          </w:p>
          <w:p w:rsidR="001F44D3" w:rsidRPr="00971F84" w:rsidRDefault="001F44D3" w:rsidP="00D278C6">
            <w:pPr>
              <w:rPr>
                <w:b/>
                <w:color w:val="00B050"/>
                <w:sz w:val="16"/>
                <w:szCs w:val="16"/>
              </w:rPr>
            </w:pPr>
          </w:p>
          <w:p w:rsidR="001F44D3" w:rsidRPr="00971F84" w:rsidRDefault="001F44D3" w:rsidP="00D278C6">
            <w:pPr>
              <w:rPr>
                <w:b/>
                <w:sz w:val="16"/>
                <w:szCs w:val="16"/>
              </w:rPr>
            </w:pPr>
            <w:r w:rsidRPr="00971F84">
              <w:rPr>
                <w:b/>
                <w:color w:val="E36C0A" w:themeColor="accent6" w:themeShade="BF"/>
                <w:sz w:val="16"/>
                <w:szCs w:val="16"/>
              </w:rPr>
              <w:t>Maja Košec, Davor Pečovnik</w:t>
            </w:r>
          </w:p>
        </w:tc>
      </w:tr>
      <w:tr w:rsidR="001F44D3" w:rsidTr="00D278C6">
        <w:tc>
          <w:tcPr>
            <w:tcW w:w="748" w:type="dxa"/>
          </w:tcPr>
          <w:p w:rsidR="001F44D3" w:rsidRPr="00971F84" w:rsidRDefault="001F44D3" w:rsidP="00D278C6">
            <w:pPr>
              <w:rPr>
                <w:sz w:val="16"/>
                <w:szCs w:val="16"/>
              </w:rPr>
            </w:pPr>
            <w:r w:rsidRPr="00971F84">
              <w:rPr>
                <w:rFonts w:ascii="MS Sans Serif" w:hAnsi="MS Sans Serif"/>
                <w:color w:val="000000"/>
                <w:sz w:val="16"/>
                <w:szCs w:val="16"/>
                <w:shd w:val="clear" w:color="auto" w:fill="DFEDF4"/>
              </w:rPr>
              <w:t>5 11:20 - 12:05</w:t>
            </w:r>
          </w:p>
        </w:tc>
        <w:tc>
          <w:tcPr>
            <w:tcW w:w="1662" w:type="dxa"/>
            <w:shd w:val="clear" w:color="auto" w:fill="FFFFFF" w:themeFill="background1"/>
          </w:tcPr>
          <w:p w:rsidR="001F44D3" w:rsidRPr="00971F84" w:rsidRDefault="001F44D3" w:rsidP="00D278C6">
            <w:pPr>
              <w:rPr>
                <w:b/>
                <w:sz w:val="16"/>
                <w:szCs w:val="16"/>
              </w:rPr>
            </w:pPr>
          </w:p>
        </w:tc>
        <w:tc>
          <w:tcPr>
            <w:tcW w:w="2126" w:type="dxa"/>
            <w:shd w:val="clear" w:color="auto" w:fill="FFFFFF" w:themeFill="background1"/>
          </w:tcPr>
          <w:p w:rsidR="001F44D3" w:rsidRPr="00971F84" w:rsidRDefault="001F44D3" w:rsidP="00D278C6">
            <w:pPr>
              <w:rPr>
                <w:b/>
                <w:sz w:val="16"/>
                <w:szCs w:val="16"/>
              </w:rPr>
            </w:pPr>
            <w:r w:rsidRPr="00971F84">
              <w:rPr>
                <w:b/>
                <w:sz w:val="16"/>
                <w:szCs w:val="16"/>
              </w:rPr>
              <w:t>Linde</w:t>
            </w:r>
          </w:p>
          <w:p w:rsidR="001F44D3" w:rsidRPr="00971F84" w:rsidRDefault="001F44D3" w:rsidP="00D278C6">
            <w:pPr>
              <w:rPr>
                <w:b/>
                <w:sz w:val="16"/>
                <w:szCs w:val="16"/>
              </w:rPr>
            </w:pPr>
          </w:p>
          <w:p w:rsidR="001F44D3" w:rsidRPr="00971F84" w:rsidRDefault="001F44D3" w:rsidP="00D278C6">
            <w:pPr>
              <w:rPr>
                <w:b/>
                <w:sz w:val="16"/>
                <w:szCs w:val="16"/>
              </w:rPr>
            </w:pPr>
            <w:r w:rsidRPr="00971F84">
              <w:rPr>
                <w:b/>
                <w:color w:val="E36C0A" w:themeColor="accent6" w:themeShade="BF"/>
                <w:sz w:val="16"/>
                <w:szCs w:val="16"/>
              </w:rPr>
              <w:t>Matej Keber, Urška Dacković Kukovič, Sara Kubale, Nina Avguštin</w:t>
            </w:r>
          </w:p>
        </w:tc>
        <w:tc>
          <w:tcPr>
            <w:tcW w:w="2127" w:type="dxa"/>
            <w:shd w:val="clear" w:color="auto" w:fill="FFFFFF" w:themeFill="background1"/>
          </w:tcPr>
          <w:p w:rsidR="001F44D3" w:rsidRPr="00971F84" w:rsidRDefault="001F44D3" w:rsidP="00D278C6">
            <w:pPr>
              <w:rPr>
                <w:b/>
                <w:sz w:val="16"/>
                <w:szCs w:val="16"/>
              </w:rPr>
            </w:pPr>
          </w:p>
          <w:p w:rsidR="001F44D3" w:rsidRPr="00971F84" w:rsidRDefault="001F44D3" w:rsidP="00D278C6">
            <w:pPr>
              <w:rPr>
                <w:b/>
                <w:sz w:val="16"/>
                <w:szCs w:val="16"/>
              </w:rPr>
            </w:pPr>
            <w:r w:rsidRPr="00971F84">
              <w:rPr>
                <w:b/>
                <w:sz w:val="16"/>
                <w:szCs w:val="16"/>
              </w:rPr>
              <w:t xml:space="preserve">Predavanje Elektro Maribor   </w:t>
            </w:r>
            <w:r w:rsidRPr="00971F84">
              <w:rPr>
                <w:b/>
                <w:color w:val="E36C0A" w:themeColor="accent6" w:themeShade="BF"/>
                <w:sz w:val="16"/>
                <w:szCs w:val="16"/>
              </w:rPr>
              <w:t>Luka</w:t>
            </w:r>
            <w:r w:rsidRPr="00971F84">
              <w:rPr>
                <w:b/>
                <w:sz w:val="16"/>
                <w:szCs w:val="16"/>
              </w:rPr>
              <w:t xml:space="preserve"> </w:t>
            </w:r>
            <w:r w:rsidRPr="00971F84">
              <w:rPr>
                <w:b/>
                <w:color w:val="E36C0A" w:themeColor="accent6" w:themeShade="BF"/>
                <w:sz w:val="16"/>
                <w:szCs w:val="16"/>
              </w:rPr>
              <w:t>Krušič, Nejc Močnik</w:t>
            </w:r>
          </w:p>
        </w:tc>
        <w:tc>
          <w:tcPr>
            <w:tcW w:w="1984" w:type="dxa"/>
            <w:shd w:val="clear" w:color="auto" w:fill="FFFFFF" w:themeFill="background1"/>
          </w:tcPr>
          <w:p w:rsidR="001F44D3" w:rsidRPr="00971F84" w:rsidRDefault="001F44D3" w:rsidP="00D278C6">
            <w:pPr>
              <w:rPr>
                <w:b/>
                <w:sz w:val="16"/>
                <w:szCs w:val="16"/>
              </w:rPr>
            </w:pPr>
            <w:r w:rsidRPr="00971F84">
              <w:rPr>
                <w:b/>
                <w:sz w:val="16"/>
                <w:szCs w:val="16"/>
              </w:rPr>
              <w:t>Toplarna</w:t>
            </w:r>
          </w:p>
          <w:p w:rsidR="001F44D3" w:rsidRPr="00971F84" w:rsidRDefault="001F44D3" w:rsidP="00D278C6">
            <w:pPr>
              <w:rPr>
                <w:b/>
                <w:sz w:val="16"/>
                <w:szCs w:val="16"/>
              </w:rPr>
            </w:pPr>
          </w:p>
          <w:p w:rsidR="001F44D3" w:rsidRPr="00971F84" w:rsidRDefault="001F44D3" w:rsidP="00D278C6">
            <w:pPr>
              <w:rPr>
                <w:b/>
                <w:sz w:val="16"/>
                <w:szCs w:val="16"/>
              </w:rPr>
            </w:pPr>
          </w:p>
          <w:p w:rsidR="001F44D3" w:rsidRPr="00971F84" w:rsidRDefault="001F44D3" w:rsidP="00D278C6">
            <w:pPr>
              <w:rPr>
                <w:b/>
                <w:sz w:val="16"/>
                <w:szCs w:val="16"/>
              </w:rPr>
            </w:pPr>
          </w:p>
        </w:tc>
        <w:tc>
          <w:tcPr>
            <w:tcW w:w="2835" w:type="dxa"/>
            <w:gridSpan w:val="2"/>
          </w:tcPr>
          <w:p w:rsidR="001F44D3" w:rsidRPr="00971F84" w:rsidRDefault="001F44D3" w:rsidP="00D278C6">
            <w:pPr>
              <w:rPr>
                <w:b/>
                <w:sz w:val="16"/>
                <w:szCs w:val="16"/>
              </w:rPr>
            </w:pPr>
            <w:r w:rsidRPr="00971F84">
              <w:rPr>
                <w:b/>
                <w:sz w:val="16"/>
                <w:szCs w:val="16"/>
              </w:rPr>
              <w:t>ŠVZ</w:t>
            </w:r>
          </w:p>
        </w:tc>
      </w:tr>
      <w:tr w:rsidR="001F44D3" w:rsidTr="00D278C6">
        <w:tc>
          <w:tcPr>
            <w:tcW w:w="748" w:type="dxa"/>
          </w:tcPr>
          <w:p w:rsidR="001F44D3" w:rsidRPr="00971F84" w:rsidRDefault="001F44D3" w:rsidP="00D278C6">
            <w:pPr>
              <w:rPr>
                <w:sz w:val="16"/>
                <w:szCs w:val="16"/>
              </w:rPr>
            </w:pPr>
            <w:r w:rsidRPr="00971F84">
              <w:rPr>
                <w:rFonts w:ascii="MS Sans Serif" w:hAnsi="MS Sans Serif"/>
                <w:color w:val="000000"/>
                <w:sz w:val="16"/>
                <w:szCs w:val="16"/>
                <w:shd w:val="clear" w:color="auto" w:fill="DFEDF4"/>
              </w:rPr>
              <w:t>6 12:10 - 12:55</w:t>
            </w:r>
          </w:p>
        </w:tc>
        <w:tc>
          <w:tcPr>
            <w:tcW w:w="1662" w:type="dxa"/>
            <w:shd w:val="clear" w:color="auto" w:fill="FFFFFF" w:themeFill="background1"/>
          </w:tcPr>
          <w:p w:rsidR="001F44D3" w:rsidRPr="00971F84" w:rsidRDefault="001F44D3" w:rsidP="00D278C6">
            <w:pPr>
              <w:rPr>
                <w:b/>
                <w:sz w:val="16"/>
                <w:szCs w:val="16"/>
              </w:rPr>
            </w:pPr>
            <w:r w:rsidRPr="00971F84">
              <w:rPr>
                <w:b/>
                <w:sz w:val="16"/>
                <w:szCs w:val="16"/>
              </w:rPr>
              <w:t>Reaktorski center Podgorica, Lj    ob 12.00</w:t>
            </w:r>
          </w:p>
          <w:p w:rsidR="001F44D3" w:rsidRPr="00971F84" w:rsidRDefault="001F44D3" w:rsidP="00D278C6">
            <w:pPr>
              <w:rPr>
                <w:b/>
                <w:sz w:val="16"/>
                <w:szCs w:val="16"/>
              </w:rPr>
            </w:pPr>
          </w:p>
          <w:p w:rsidR="001F44D3" w:rsidRPr="00971F84" w:rsidRDefault="001F44D3" w:rsidP="00D278C6">
            <w:pPr>
              <w:rPr>
                <w:b/>
                <w:color w:val="E36C0A" w:themeColor="accent6" w:themeShade="BF"/>
                <w:sz w:val="16"/>
                <w:szCs w:val="16"/>
              </w:rPr>
            </w:pPr>
            <w:r w:rsidRPr="00971F84">
              <w:rPr>
                <w:b/>
                <w:color w:val="E36C0A" w:themeColor="accent6" w:themeShade="BF"/>
                <w:sz w:val="16"/>
                <w:szCs w:val="16"/>
              </w:rPr>
              <w:t>David Ribar, Klara Drame</w:t>
            </w:r>
          </w:p>
          <w:p w:rsidR="001F44D3" w:rsidRPr="00971F84" w:rsidRDefault="001F44D3" w:rsidP="00D278C6">
            <w:pPr>
              <w:rPr>
                <w:b/>
                <w:sz w:val="16"/>
                <w:szCs w:val="16"/>
              </w:rPr>
            </w:pPr>
          </w:p>
        </w:tc>
        <w:tc>
          <w:tcPr>
            <w:tcW w:w="2126" w:type="dxa"/>
            <w:shd w:val="clear" w:color="auto" w:fill="FFFFFF" w:themeFill="background1"/>
          </w:tcPr>
          <w:p w:rsidR="001F44D3" w:rsidRPr="00971F84" w:rsidRDefault="001F44D3" w:rsidP="00D278C6">
            <w:pPr>
              <w:rPr>
                <w:b/>
                <w:sz w:val="16"/>
                <w:szCs w:val="16"/>
              </w:rPr>
            </w:pPr>
            <w:r w:rsidRPr="00971F84">
              <w:rPr>
                <w:b/>
                <w:sz w:val="16"/>
                <w:szCs w:val="16"/>
              </w:rPr>
              <w:t>Linde</w:t>
            </w:r>
          </w:p>
          <w:p w:rsidR="001F44D3" w:rsidRPr="00971F84" w:rsidRDefault="001F44D3" w:rsidP="00D278C6">
            <w:pPr>
              <w:rPr>
                <w:b/>
                <w:sz w:val="16"/>
                <w:szCs w:val="16"/>
              </w:rPr>
            </w:pPr>
          </w:p>
        </w:tc>
        <w:tc>
          <w:tcPr>
            <w:tcW w:w="2127" w:type="dxa"/>
            <w:shd w:val="clear" w:color="auto" w:fill="FFFFFF" w:themeFill="background1"/>
          </w:tcPr>
          <w:p w:rsidR="001F44D3" w:rsidRPr="00971F84" w:rsidRDefault="001F44D3" w:rsidP="00D278C6">
            <w:pPr>
              <w:rPr>
                <w:b/>
                <w:sz w:val="16"/>
                <w:szCs w:val="16"/>
              </w:rPr>
            </w:pPr>
            <w:r w:rsidRPr="00971F84">
              <w:rPr>
                <w:b/>
                <w:sz w:val="16"/>
                <w:szCs w:val="16"/>
              </w:rPr>
              <w:t xml:space="preserve">Elektro Maribor </w:t>
            </w:r>
          </w:p>
        </w:tc>
        <w:tc>
          <w:tcPr>
            <w:tcW w:w="1984" w:type="dxa"/>
            <w:shd w:val="clear" w:color="auto" w:fill="FFFFFF" w:themeFill="background1"/>
          </w:tcPr>
          <w:p w:rsidR="001F44D3" w:rsidRPr="00971F84" w:rsidRDefault="001F44D3" w:rsidP="00D278C6">
            <w:pPr>
              <w:rPr>
                <w:b/>
                <w:sz w:val="16"/>
                <w:szCs w:val="16"/>
              </w:rPr>
            </w:pPr>
            <w:r w:rsidRPr="00971F84">
              <w:rPr>
                <w:b/>
                <w:sz w:val="16"/>
                <w:szCs w:val="16"/>
              </w:rPr>
              <w:t>Toplarna</w:t>
            </w:r>
          </w:p>
          <w:p w:rsidR="001F44D3" w:rsidRPr="00971F84" w:rsidRDefault="001F44D3" w:rsidP="00D278C6">
            <w:pPr>
              <w:rPr>
                <w:b/>
                <w:sz w:val="16"/>
                <w:szCs w:val="16"/>
              </w:rPr>
            </w:pPr>
          </w:p>
          <w:p w:rsidR="001F44D3" w:rsidRPr="00971F84" w:rsidRDefault="001F44D3" w:rsidP="00D278C6">
            <w:pPr>
              <w:rPr>
                <w:b/>
                <w:sz w:val="16"/>
                <w:szCs w:val="16"/>
              </w:rPr>
            </w:pPr>
          </w:p>
          <w:p w:rsidR="001F44D3" w:rsidRPr="00971F84" w:rsidRDefault="001F44D3" w:rsidP="00D278C6">
            <w:pPr>
              <w:rPr>
                <w:b/>
                <w:sz w:val="16"/>
                <w:szCs w:val="16"/>
              </w:rPr>
            </w:pPr>
          </w:p>
          <w:p w:rsidR="001F44D3" w:rsidRPr="00971F84" w:rsidRDefault="001F44D3" w:rsidP="00D278C6">
            <w:pPr>
              <w:rPr>
                <w:b/>
                <w:sz w:val="16"/>
                <w:szCs w:val="16"/>
              </w:rPr>
            </w:pPr>
          </w:p>
        </w:tc>
        <w:tc>
          <w:tcPr>
            <w:tcW w:w="2835" w:type="dxa"/>
            <w:gridSpan w:val="2"/>
          </w:tcPr>
          <w:p w:rsidR="001F44D3" w:rsidRPr="00971F84" w:rsidRDefault="001F44D3" w:rsidP="00D278C6">
            <w:pPr>
              <w:rPr>
                <w:b/>
                <w:sz w:val="16"/>
                <w:szCs w:val="16"/>
              </w:rPr>
            </w:pPr>
            <w:r w:rsidRPr="00971F84">
              <w:rPr>
                <w:b/>
                <w:sz w:val="16"/>
                <w:szCs w:val="16"/>
              </w:rPr>
              <w:t>MAT</w:t>
            </w:r>
          </w:p>
          <w:p w:rsidR="001F44D3" w:rsidRPr="00971F84" w:rsidRDefault="001F44D3" w:rsidP="00D278C6">
            <w:pPr>
              <w:rPr>
                <w:b/>
                <w:color w:val="00B050"/>
                <w:sz w:val="16"/>
                <w:szCs w:val="16"/>
              </w:rPr>
            </w:pPr>
            <w:r w:rsidRPr="00971F84">
              <w:rPr>
                <w:b/>
                <w:color w:val="00B050"/>
                <w:sz w:val="16"/>
                <w:szCs w:val="16"/>
              </w:rPr>
              <w:t>Pretvorba rezultatov meritev pri ŠVZ v diagrame</w:t>
            </w:r>
          </w:p>
          <w:p w:rsidR="001F44D3" w:rsidRPr="00971F84" w:rsidRDefault="001F44D3" w:rsidP="00D278C6">
            <w:pPr>
              <w:rPr>
                <w:b/>
                <w:color w:val="E36C0A" w:themeColor="accent6" w:themeShade="BF"/>
                <w:sz w:val="16"/>
                <w:szCs w:val="16"/>
              </w:rPr>
            </w:pPr>
            <w:r w:rsidRPr="00971F84">
              <w:rPr>
                <w:b/>
                <w:color w:val="E36C0A" w:themeColor="accent6" w:themeShade="BF"/>
                <w:sz w:val="16"/>
                <w:szCs w:val="16"/>
              </w:rPr>
              <w:t>Žiga Cvek</w:t>
            </w:r>
          </w:p>
          <w:p w:rsidR="001F44D3" w:rsidRPr="00971F84" w:rsidRDefault="001F44D3" w:rsidP="00D278C6">
            <w:pPr>
              <w:rPr>
                <w:b/>
                <w:color w:val="E36C0A" w:themeColor="accent6" w:themeShade="BF"/>
                <w:sz w:val="16"/>
                <w:szCs w:val="16"/>
              </w:rPr>
            </w:pPr>
          </w:p>
          <w:p w:rsidR="001F44D3" w:rsidRPr="00971F84" w:rsidRDefault="001F44D3" w:rsidP="00D278C6">
            <w:pPr>
              <w:rPr>
                <w:b/>
                <w:sz w:val="16"/>
                <w:szCs w:val="16"/>
              </w:rPr>
            </w:pPr>
          </w:p>
        </w:tc>
      </w:tr>
      <w:tr w:rsidR="001F44D3" w:rsidTr="00D278C6">
        <w:tc>
          <w:tcPr>
            <w:tcW w:w="748" w:type="dxa"/>
          </w:tcPr>
          <w:p w:rsidR="001F44D3" w:rsidRPr="00971F84" w:rsidRDefault="001F44D3" w:rsidP="00D278C6">
            <w:pPr>
              <w:rPr>
                <w:sz w:val="16"/>
                <w:szCs w:val="16"/>
              </w:rPr>
            </w:pPr>
            <w:r w:rsidRPr="00971F84">
              <w:rPr>
                <w:rFonts w:ascii="MS Sans Serif" w:hAnsi="MS Sans Serif"/>
                <w:color w:val="000000"/>
                <w:sz w:val="16"/>
                <w:szCs w:val="16"/>
                <w:shd w:val="clear" w:color="auto" w:fill="DFEDF4"/>
              </w:rPr>
              <w:t>7 13:00 - 13:45</w:t>
            </w:r>
          </w:p>
        </w:tc>
        <w:tc>
          <w:tcPr>
            <w:tcW w:w="1662" w:type="dxa"/>
            <w:shd w:val="clear" w:color="auto" w:fill="FFFFFF" w:themeFill="background1"/>
          </w:tcPr>
          <w:p w:rsidR="001F44D3" w:rsidRPr="00971F84" w:rsidRDefault="001F44D3" w:rsidP="00D278C6">
            <w:pPr>
              <w:rPr>
                <w:b/>
                <w:sz w:val="16"/>
                <w:szCs w:val="16"/>
              </w:rPr>
            </w:pPr>
          </w:p>
          <w:p w:rsidR="001F44D3" w:rsidRPr="00971F84" w:rsidRDefault="001F44D3" w:rsidP="00D278C6">
            <w:pPr>
              <w:rPr>
                <w:b/>
                <w:sz w:val="16"/>
                <w:szCs w:val="16"/>
              </w:rPr>
            </w:pPr>
          </w:p>
          <w:p w:rsidR="001F44D3" w:rsidRPr="00971F84" w:rsidRDefault="001F44D3" w:rsidP="00D278C6">
            <w:pPr>
              <w:rPr>
                <w:b/>
                <w:sz w:val="16"/>
                <w:szCs w:val="16"/>
              </w:rPr>
            </w:pPr>
          </w:p>
        </w:tc>
        <w:tc>
          <w:tcPr>
            <w:tcW w:w="2126" w:type="dxa"/>
            <w:shd w:val="clear" w:color="auto" w:fill="FFFFFF" w:themeFill="background1"/>
          </w:tcPr>
          <w:p w:rsidR="001F44D3" w:rsidRPr="00971F84" w:rsidRDefault="001F44D3" w:rsidP="00D278C6">
            <w:pPr>
              <w:rPr>
                <w:b/>
                <w:sz w:val="16"/>
                <w:szCs w:val="16"/>
              </w:rPr>
            </w:pPr>
            <w:r w:rsidRPr="00971F84">
              <w:rPr>
                <w:b/>
                <w:sz w:val="16"/>
                <w:szCs w:val="16"/>
              </w:rPr>
              <w:t>Linde</w:t>
            </w:r>
          </w:p>
        </w:tc>
        <w:tc>
          <w:tcPr>
            <w:tcW w:w="2127" w:type="dxa"/>
            <w:shd w:val="clear" w:color="auto" w:fill="FFFFFF" w:themeFill="background1"/>
          </w:tcPr>
          <w:p w:rsidR="001F44D3" w:rsidRPr="00971F84" w:rsidRDefault="001F44D3" w:rsidP="00D278C6">
            <w:pPr>
              <w:pStyle w:val="Navadensplet"/>
              <w:spacing w:before="0" w:beforeAutospacing="0" w:after="0" w:afterAutospacing="0"/>
              <w:rPr>
                <w:b/>
                <w:sz w:val="16"/>
                <w:szCs w:val="16"/>
              </w:rPr>
            </w:pPr>
          </w:p>
        </w:tc>
        <w:tc>
          <w:tcPr>
            <w:tcW w:w="1984" w:type="dxa"/>
            <w:shd w:val="clear" w:color="auto" w:fill="FFFFFF" w:themeFill="background1"/>
          </w:tcPr>
          <w:p w:rsidR="001F44D3" w:rsidRPr="00971F84" w:rsidRDefault="001F44D3" w:rsidP="00D278C6">
            <w:pPr>
              <w:rPr>
                <w:b/>
                <w:sz w:val="16"/>
                <w:szCs w:val="16"/>
              </w:rPr>
            </w:pPr>
            <w:r w:rsidRPr="00971F84">
              <w:rPr>
                <w:b/>
                <w:sz w:val="16"/>
                <w:szCs w:val="16"/>
              </w:rPr>
              <w:t>Toplarna</w:t>
            </w:r>
          </w:p>
          <w:p w:rsidR="001F44D3" w:rsidRPr="00971F84" w:rsidRDefault="001F44D3" w:rsidP="00D278C6">
            <w:pPr>
              <w:rPr>
                <w:b/>
                <w:sz w:val="16"/>
                <w:szCs w:val="16"/>
              </w:rPr>
            </w:pPr>
          </w:p>
          <w:p w:rsidR="001F44D3" w:rsidRPr="00971F84" w:rsidRDefault="001F44D3" w:rsidP="00D278C6">
            <w:pPr>
              <w:rPr>
                <w:b/>
                <w:sz w:val="16"/>
                <w:szCs w:val="16"/>
              </w:rPr>
            </w:pPr>
          </w:p>
          <w:p w:rsidR="001F44D3" w:rsidRPr="00971F84" w:rsidRDefault="001F44D3" w:rsidP="00D278C6">
            <w:pPr>
              <w:rPr>
                <w:b/>
                <w:sz w:val="16"/>
                <w:szCs w:val="16"/>
              </w:rPr>
            </w:pPr>
          </w:p>
        </w:tc>
        <w:tc>
          <w:tcPr>
            <w:tcW w:w="2835" w:type="dxa"/>
            <w:gridSpan w:val="2"/>
          </w:tcPr>
          <w:p w:rsidR="001F44D3" w:rsidRPr="00971F84" w:rsidRDefault="001F44D3" w:rsidP="00D278C6">
            <w:pPr>
              <w:rPr>
                <w:b/>
                <w:sz w:val="16"/>
                <w:szCs w:val="16"/>
              </w:rPr>
            </w:pPr>
            <w:r w:rsidRPr="00971F84">
              <w:rPr>
                <w:b/>
                <w:sz w:val="16"/>
                <w:szCs w:val="16"/>
              </w:rPr>
              <w:t>MAT</w:t>
            </w:r>
          </w:p>
        </w:tc>
      </w:tr>
      <w:tr w:rsidR="001F44D3" w:rsidTr="00D278C6">
        <w:tc>
          <w:tcPr>
            <w:tcW w:w="748" w:type="dxa"/>
          </w:tcPr>
          <w:p w:rsidR="001F44D3" w:rsidRPr="00971F84" w:rsidRDefault="001F44D3" w:rsidP="00D278C6">
            <w:pPr>
              <w:rPr>
                <w:sz w:val="16"/>
                <w:szCs w:val="16"/>
              </w:rPr>
            </w:pPr>
          </w:p>
        </w:tc>
        <w:tc>
          <w:tcPr>
            <w:tcW w:w="1662" w:type="dxa"/>
            <w:shd w:val="clear" w:color="auto" w:fill="FFFFFF" w:themeFill="background1"/>
          </w:tcPr>
          <w:p w:rsidR="001F44D3" w:rsidRPr="00971F84" w:rsidRDefault="001F44D3" w:rsidP="00D278C6">
            <w:pPr>
              <w:rPr>
                <w:b/>
                <w:sz w:val="16"/>
                <w:szCs w:val="16"/>
              </w:rPr>
            </w:pPr>
          </w:p>
        </w:tc>
        <w:tc>
          <w:tcPr>
            <w:tcW w:w="2126" w:type="dxa"/>
            <w:shd w:val="clear" w:color="auto" w:fill="FFFFFF" w:themeFill="background1"/>
          </w:tcPr>
          <w:p w:rsidR="001F44D3" w:rsidRPr="00971F84" w:rsidRDefault="001F44D3" w:rsidP="00D278C6">
            <w:pPr>
              <w:rPr>
                <w:b/>
                <w:sz w:val="16"/>
                <w:szCs w:val="16"/>
              </w:rPr>
            </w:pPr>
          </w:p>
        </w:tc>
        <w:tc>
          <w:tcPr>
            <w:tcW w:w="2127" w:type="dxa"/>
            <w:shd w:val="clear" w:color="auto" w:fill="FFFFFF" w:themeFill="background1"/>
          </w:tcPr>
          <w:p w:rsidR="001F44D3" w:rsidRPr="00971F84" w:rsidRDefault="001F44D3" w:rsidP="00D278C6">
            <w:pPr>
              <w:rPr>
                <w:b/>
                <w:sz w:val="16"/>
                <w:szCs w:val="16"/>
              </w:rPr>
            </w:pPr>
          </w:p>
        </w:tc>
        <w:tc>
          <w:tcPr>
            <w:tcW w:w="1984" w:type="dxa"/>
          </w:tcPr>
          <w:p w:rsidR="001F44D3" w:rsidRPr="00971F84" w:rsidRDefault="001F44D3" w:rsidP="00D278C6">
            <w:pPr>
              <w:rPr>
                <w:b/>
                <w:sz w:val="16"/>
                <w:szCs w:val="16"/>
              </w:rPr>
            </w:pPr>
          </w:p>
        </w:tc>
        <w:tc>
          <w:tcPr>
            <w:tcW w:w="2835" w:type="dxa"/>
            <w:gridSpan w:val="2"/>
          </w:tcPr>
          <w:p w:rsidR="001F44D3" w:rsidRPr="00971F84" w:rsidRDefault="001F44D3" w:rsidP="00D278C6">
            <w:pPr>
              <w:rPr>
                <w:b/>
                <w:sz w:val="16"/>
                <w:szCs w:val="16"/>
              </w:rPr>
            </w:pPr>
          </w:p>
        </w:tc>
      </w:tr>
      <w:tr w:rsidR="001F44D3" w:rsidTr="00D278C6">
        <w:tc>
          <w:tcPr>
            <w:tcW w:w="748" w:type="dxa"/>
          </w:tcPr>
          <w:p w:rsidR="001F44D3" w:rsidRPr="00971F84" w:rsidRDefault="001F44D3" w:rsidP="00D278C6">
            <w:pPr>
              <w:rPr>
                <w:sz w:val="16"/>
                <w:szCs w:val="16"/>
              </w:rPr>
            </w:pPr>
          </w:p>
        </w:tc>
        <w:tc>
          <w:tcPr>
            <w:tcW w:w="1662" w:type="dxa"/>
            <w:shd w:val="clear" w:color="auto" w:fill="FFFFFF" w:themeFill="background1"/>
          </w:tcPr>
          <w:p w:rsidR="001F44D3" w:rsidRPr="00971F84" w:rsidRDefault="001F44D3" w:rsidP="00D278C6">
            <w:pPr>
              <w:rPr>
                <w:b/>
                <w:sz w:val="16"/>
                <w:szCs w:val="16"/>
              </w:rPr>
            </w:pPr>
            <w:r w:rsidRPr="00971F84">
              <w:rPr>
                <w:b/>
                <w:sz w:val="16"/>
                <w:szCs w:val="16"/>
              </w:rPr>
              <w:t>Prihod v Celje od 15. – 16. ure</w:t>
            </w:r>
          </w:p>
        </w:tc>
        <w:tc>
          <w:tcPr>
            <w:tcW w:w="2126" w:type="dxa"/>
            <w:shd w:val="clear" w:color="auto" w:fill="FFFFFF" w:themeFill="background1"/>
          </w:tcPr>
          <w:p w:rsidR="001F44D3" w:rsidRPr="00971F84" w:rsidRDefault="001F44D3" w:rsidP="00D278C6">
            <w:pPr>
              <w:rPr>
                <w:b/>
                <w:sz w:val="16"/>
                <w:szCs w:val="16"/>
              </w:rPr>
            </w:pPr>
          </w:p>
        </w:tc>
        <w:tc>
          <w:tcPr>
            <w:tcW w:w="2127" w:type="dxa"/>
            <w:shd w:val="clear" w:color="auto" w:fill="FFFFFF" w:themeFill="background1"/>
          </w:tcPr>
          <w:p w:rsidR="001F44D3" w:rsidRPr="00971F84" w:rsidRDefault="001F44D3" w:rsidP="00D278C6">
            <w:pPr>
              <w:rPr>
                <w:b/>
                <w:sz w:val="16"/>
                <w:szCs w:val="16"/>
              </w:rPr>
            </w:pPr>
          </w:p>
        </w:tc>
        <w:tc>
          <w:tcPr>
            <w:tcW w:w="1984" w:type="dxa"/>
          </w:tcPr>
          <w:p w:rsidR="001F44D3" w:rsidRPr="00971F84" w:rsidRDefault="001F44D3" w:rsidP="00D278C6">
            <w:pPr>
              <w:rPr>
                <w:b/>
                <w:sz w:val="16"/>
                <w:szCs w:val="16"/>
              </w:rPr>
            </w:pPr>
          </w:p>
        </w:tc>
        <w:tc>
          <w:tcPr>
            <w:tcW w:w="2835" w:type="dxa"/>
            <w:gridSpan w:val="2"/>
          </w:tcPr>
          <w:p w:rsidR="001F44D3" w:rsidRPr="00971F84" w:rsidRDefault="001F44D3" w:rsidP="00D278C6">
            <w:pPr>
              <w:rPr>
                <w:b/>
                <w:sz w:val="16"/>
                <w:szCs w:val="16"/>
              </w:rPr>
            </w:pPr>
          </w:p>
        </w:tc>
      </w:tr>
    </w:tbl>
    <w:p w:rsidR="001F44D3" w:rsidRDefault="001F44D3" w:rsidP="001F44D3">
      <w:pPr>
        <w:rPr>
          <w:rFonts w:asciiTheme="majorHAnsi" w:hAnsiTheme="majorHAnsi"/>
        </w:rPr>
      </w:pPr>
    </w:p>
    <w:p w:rsidR="001F44D3" w:rsidRDefault="001F44D3" w:rsidP="001F44D3">
      <w:pPr>
        <w:rPr>
          <w:rFonts w:asciiTheme="majorHAnsi" w:hAnsiTheme="majorHAnsi"/>
        </w:rPr>
      </w:pPr>
      <w:r>
        <w:rPr>
          <w:rFonts w:asciiTheme="majorHAnsi" w:hAnsiTheme="majorHAnsi"/>
        </w:rPr>
        <w:lastRenderedPageBreak/>
        <w:t xml:space="preserve">Da smo uskladili predlog urnika z vsemi sodelujočimi podjetji in predavatelji ter našimi učitelji, ki so opravili delavnice, je bilo potrebno veliko spreminjanja in prilagajanja. </w:t>
      </w:r>
    </w:p>
    <w:p w:rsidR="001F44D3" w:rsidRDefault="001F44D3" w:rsidP="001F44D3">
      <w:pPr>
        <w:rPr>
          <w:rFonts w:asciiTheme="majorHAnsi" w:hAnsiTheme="majorHAnsi"/>
          <w:shd w:val="clear" w:color="auto" w:fill="FFFFFF"/>
        </w:rPr>
      </w:pPr>
      <w:r>
        <w:rPr>
          <w:rFonts w:asciiTheme="majorHAnsi" w:hAnsiTheme="majorHAnsi"/>
        </w:rPr>
        <w:t xml:space="preserve">O ekskurzijah smo se dogovarjali preko elektronske pošte. V Pipistrelu so nam omogočili ekskurzijo v njihove poslovne prostore z virtualnim ogledom, </w:t>
      </w:r>
      <w:r w:rsidRPr="001F44D3">
        <w:rPr>
          <w:rFonts w:asciiTheme="majorHAnsi" w:hAnsiTheme="majorHAnsi"/>
          <w:shd w:val="clear" w:color="auto" w:fill="FFFFFF"/>
        </w:rPr>
        <w:t>s projekcijo slik, ki sledijo celotni poti izdelave letal od razvoja in prototipiranja do proizvodnje in hangarja.</w:t>
      </w:r>
      <w:r w:rsidRPr="001F44D3">
        <w:rPr>
          <w:rFonts w:ascii="Trebuchet MS" w:hAnsi="Trebuchet MS"/>
          <w:sz w:val="20"/>
          <w:szCs w:val="20"/>
          <w:shd w:val="clear" w:color="auto" w:fill="FFFFFF"/>
        </w:rPr>
        <w:t xml:space="preserve"> </w:t>
      </w:r>
      <w:r w:rsidRPr="001F44D3">
        <w:rPr>
          <w:rFonts w:asciiTheme="majorHAnsi" w:hAnsiTheme="majorHAnsi"/>
          <w:shd w:val="clear" w:color="auto" w:fill="FFFFFF"/>
        </w:rPr>
        <w:t xml:space="preserve">Ogleda proizvodnje večjih skupin ne dovolijo. </w:t>
      </w:r>
      <w:r>
        <w:rPr>
          <w:rFonts w:asciiTheme="majorHAnsi" w:hAnsiTheme="majorHAnsi"/>
          <w:shd w:val="clear" w:color="auto" w:fill="FFFFFF"/>
        </w:rPr>
        <w:t xml:space="preserve"> V Podgorici, Toplarni Celje in Simbiu so vajeni obiskov šolskih skupin, tudi mi smo večkrat njihovi obiskovalci, zato z dogovorom ni bilo nobenih težav. Podjetje Linde do sedaj ni izvajalo ekskurzij, zato smo imeli pred obiskom sestanek pri njih in smo se dogovorili o tem, kaj bi bilo primerno za dijake in na kakšen način naj predstavijo.</w:t>
      </w:r>
    </w:p>
    <w:p w:rsidR="001F44D3" w:rsidRDefault="001F44D3" w:rsidP="001F44D3">
      <w:pPr>
        <w:rPr>
          <w:rFonts w:asciiTheme="majorHAnsi" w:hAnsiTheme="majorHAnsi"/>
          <w:shd w:val="clear" w:color="auto" w:fill="FFFFFF"/>
        </w:rPr>
      </w:pPr>
      <w:r>
        <w:rPr>
          <w:rFonts w:asciiTheme="majorHAnsi" w:hAnsiTheme="majorHAnsi"/>
          <w:shd w:val="clear" w:color="auto" w:fill="FFFFFF"/>
        </w:rPr>
        <w:t>Predavanji podjetja Slopak in Elektra Maribor smo organizirali preko projekta Pozor(!)ni za okolje. Prijavili smo se preko spleta in v decembru uskladili datume in število ponovitev, ker smo želeli vključiti vse dijake naše šole.</w:t>
      </w:r>
    </w:p>
    <w:p w:rsidR="001F44D3" w:rsidRDefault="001F44D3" w:rsidP="001F44D3">
      <w:pPr>
        <w:rPr>
          <w:rFonts w:asciiTheme="majorHAnsi" w:hAnsiTheme="majorHAnsi"/>
          <w:shd w:val="clear" w:color="auto" w:fill="FFFFFF"/>
        </w:rPr>
      </w:pPr>
      <w:r>
        <w:rPr>
          <w:rFonts w:asciiTheme="majorHAnsi" w:hAnsiTheme="majorHAnsi"/>
          <w:shd w:val="clear" w:color="auto" w:fill="FFFFFF"/>
        </w:rPr>
        <w:t xml:space="preserve">Vse delavnice smo izvedli pod mentorstvom učiteljev naše šole (slovenščina, angleščina, nemščina in ruščina, da so spoznali strokovne izraze v tuji jezikih, kemija, geografija, športna vzgoja in matematika). </w:t>
      </w:r>
      <w:r w:rsidR="005B23CC">
        <w:rPr>
          <w:rFonts w:asciiTheme="majorHAnsi" w:hAnsiTheme="majorHAnsi"/>
          <w:shd w:val="clear" w:color="auto" w:fill="FFFFFF"/>
        </w:rPr>
        <w:t>V decembru smo se sestali učitelji in določili teme, za katere je vsak učitelj pripravil svojo delavnico. Navodila za delo so dijaki prejeli že pred začetkom eko tedna, pri nekaterih predmetih so pouk na izbrano temo prilagodili že veliko prej.</w:t>
      </w:r>
    </w:p>
    <w:p w:rsidR="00AB7C9D" w:rsidRPr="00AB7C9D" w:rsidRDefault="00AB7C9D" w:rsidP="001F44D3">
      <w:pPr>
        <w:rPr>
          <w:rFonts w:asciiTheme="majorHAnsi" w:hAnsiTheme="majorHAnsi"/>
          <w:b/>
          <w:shd w:val="clear" w:color="auto" w:fill="FFFFFF"/>
        </w:rPr>
      </w:pPr>
      <w:r w:rsidRPr="00AB7C9D">
        <w:rPr>
          <w:rFonts w:asciiTheme="majorHAnsi" w:hAnsiTheme="majorHAnsi"/>
          <w:b/>
          <w:shd w:val="clear" w:color="auto" w:fill="FFFFFF"/>
        </w:rPr>
        <w:t>IZVEDBA</w:t>
      </w:r>
    </w:p>
    <w:p w:rsidR="001F44D3" w:rsidRDefault="001F44D3" w:rsidP="001F44D3">
      <w:pPr>
        <w:rPr>
          <w:rFonts w:asciiTheme="majorHAnsi" w:hAnsiTheme="majorHAnsi"/>
        </w:rPr>
      </w:pPr>
      <w:r w:rsidRPr="00A849DC">
        <w:rPr>
          <w:rFonts w:asciiTheme="majorHAnsi" w:hAnsiTheme="majorHAnsi"/>
        </w:rPr>
        <w:t>Od podjetja Goodyear Dunlop Sava Tires smo prejeli donacijo v višini 400€ za prevoz na ekskurzijo. Pri Iz</w:t>
      </w:r>
      <w:r>
        <w:rPr>
          <w:rFonts w:asciiTheme="majorHAnsi" w:hAnsiTheme="majorHAnsi"/>
        </w:rPr>
        <w:t>letniku Celje smo naročili avto</w:t>
      </w:r>
      <w:r w:rsidRPr="00A849DC">
        <w:rPr>
          <w:rFonts w:asciiTheme="majorHAnsi" w:hAnsiTheme="majorHAnsi"/>
        </w:rPr>
        <w:t xml:space="preserve">bus in se 12. </w:t>
      </w:r>
      <w:r>
        <w:rPr>
          <w:rFonts w:asciiTheme="majorHAnsi" w:hAnsiTheme="majorHAnsi"/>
        </w:rPr>
        <w:t>januarja odpeljali v Ajdovščino. O</w:t>
      </w:r>
      <w:r w:rsidRPr="00A849DC">
        <w:rPr>
          <w:rFonts w:asciiTheme="majorHAnsi" w:hAnsiTheme="majorHAnsi"/>
        </w:rPr>
        <w:t>biskali</w:t>
      </w:r>
      <w:r>
        <w:rPr>
          <w:rFonts w:asciiTheme="majorHAnsi" w:hAnsiTheme="majorHAnsi"/>
        </w:rPr>
        <w:t xml:space="preserve"> smo</w:t>
      </w:r>
      <w:r w:rsidRPr="00A849DC">
        <w:rPr>
          <w:rFonts w:asciiTheme="majorHAnsi" w:hAnsiTheme="majorHAnsi"/>
        </w:rPr>
        <w:t xml:space="preserve"> podjetje Pipistrel, ki je zelo ekološko naravnano podjetje tako pri izdelavi naprednih ultralahkih letal, kot tudi pri vzdrževanju upravne stavbe, saj si vso energijo, ki jo porabijo, naredijo sami.</w:t>
      </w:r>
    </w:p>
    <w:p w:rsidR="001F44D3" w:rsidRDefault="001F44D3" w:rsidP="001F44D3">
      <w:pPr>
        <w:rPr>
          <w:rFonts w:asciiTheme="majorHAnsi" w:hAnsiTheme="majorHAnsi"/>
        </w:rPr>
      </w:pPr>
      <w:r w:rsidRPr="00A849DC">
        <w:rPr>
          <w:rFonts w:asciiTheme="majorHAnsi" w:hAnsiTheme="majorHAnsi"/>
        </w:rPr>
        <w:t>Na poti nazaj v Celje smo se ustavili še v Podgorici, v Reaktorskem centru, ki deluje v okviru Inštituta Jožef Štefan. Predavatelj nam je posredoval osnovna znanja o jedrski energiji in delovanju jedrskih reaktorjev.</w:t>
      </w:r>
      <w:r>
        <w:rPr>
          <w:rFonts w:asciiTheme="majorHAnsi" w:hAnsiTheme="majorHAnsi"/>
        </w:rPr>
        <w:t xml:space="preserve"> Predstavitev je izredno zanimiva in poučna  zaradi razlag na osnovi poskusov.</w:t>
      </w:r>
    </w:p>
    <w:p w:rsidR="001F44D3" w:rsidRPr="00A849DC" w:rsidRDefault="001F44D3" w:rsidP="001F44D3">
      <w:pPr>
        <w:rPr>
          <w:rFonts w:asciiTheme="majorHAnsi" w:hAnsiTheme="majorHAnsi"/>
        </w:rPr>
      </w:pPr>
      <w:r>
        <w:rPr>
          <w:rFonts w:asciiTheme="majorHAnsi" w:hAnsiTheme="majorHAnsi"/>
        </w:rPr>
        <w:t xml:space="preserve">Naslednji dan smo nadaljevali z ogledom </w:t>
      </w:r>
      <w:r w:rsidRPr="00A849DC">
        <w:rPr>
          <w:rFonts w:asciiTheme="majorHAnsi" w:hAnsiTheme="majorHAnsi"/>
        </w:rPr>
        <w:t xml:space="preserve">filma Al Gora Neprijetna resnica, ki nam predstavi probleme globalnega segrevanja in povečanih koncentracij ogljikovega dioksida. </w:t>
      </w:r>
    </w:p>
    <w:p w:rsidR="001F44D3" w:rsidRDefault="001F44D3" w:rsidP="001F44D3">
      <w:pPr>
        <w:rPr>
          <w:rFonts w:asciiTheme="majorHAnsi" w:hAnsiTheme="majorHAnsi"/>
        </w:rPr>
      </w:pPr>
      <w:r w:rsidRPr="00A849DC">
        <w:rPr>
          <w:rFonts w:asciiTheme="majorHAnsi" w:hAnsiTheme="majorHAnsi"/>
        </w:rPr>
        <w:t xml:space="preserve">Na to temo smo </w:t>
      </w:r>
      <w:r>
        <w:rPr>
          <w:rFonts w:asciiTheme="majorHAnsi" w:hAnsiTheme="majorHAnsi"/>
        </w:rPr>
        <w:t xml:space="preserve">v petek </w:t>
      </w:r>
      <w:r w:rsidRPr="00A849DC">
        <w:rPr>
          <w:rFonts w:asciiTheme="majorHAnsi" w:hAnsiTheme="majorHAnsi"/>
        </w:rPr>
        <w:t>pri ge</w:t>
      </w:r>
      <w:r w:rsidR="00AB7C9D">
        <w:rPr>
          <w:rFonts w:asciiTheme="majorHAnsi" w:hAnsiTheme="majorHAnsi"/>
        </w:rPr>
        <w:t>ografiji</w:t>
      </w:r>
      <w:r w:rsidRPr="00A849DC">
        <w:rPr>
          <w:rFonts w:asciiTheme="majorHAnsi" w:hAnsiTheme="majorHAnsi"/>
        </w:rPr>
        <w:t xml:space="preserve"> razpravljali o posledicah povečane koncentracije toplogrednih plinov v Sloveniji. Te spremembe prinašajo ekstremne vremenske pojave, ki smo jim priča v zadnjih letih: suše, žled, poplave, toče, neurja, manjšanje Triglavskega ledenika.</w:t>
      </w:r>
    </w:p>
    <w:p w:rsidR="001F44D3" w:rsidRPr="00A849DC" w:rsidRDefault="001F44D3" w:rsidP="001F44D3">
      <w:pPr>
        <w:rPr>
          <w:rFonts w:asciiTheme="majorHAnsi" w:hAnsiTheme="majorHAnsi"/>
        </w:rPr>
      </w:pPr>
      <w:r>
        <w:rPr>
          <w:rFonts w:asciiTheme="majorHAnsi" w:hAnsiTheme="majorHAnsi"/>
        </w:rPr>
        <w:t xml:space="preserve">S partnerskima </w:t>
      </w:r>
      <w:r w:rsidRPr="00A849DC">
        <w:rPr>
          <w:rFonts w:asciiTheme="majorHAnsi" w:hAnsiTheme="majorHAnsi"/>
        </w:rPr>
        <w:t>organizacij</w:t>
      </w:r>
      <w:r>
        <w:rPr>
          <w:rFonts w:asciiTheme="majorHAnsi" w:hAnsiTheme="majorHAnsi"/>
        </w:rPr>
        <w:t>ama projekta Pozor(!)ni za okolje, podjetja Slopak in Elektra Maribor,</w:t>
      </w:r>
      <w:r w:rsidRPr="00A849DC">
        <w:rPr>
          <w:rFonts w:asciiTheme="majorHAnsi" w:hAnsiTheme="majorHAnsi"/>
        </w:rPr>
        <w:t xml:space="preserve"> smo izvedli </w:t>
      </w:r>
      <w:r>
        <w:rPr>
          <w:rFonts w:asciiTheme="majorHAnsi" w:hAnsiTheme="majorHAnsi"/>
        </w:rPr>
        <w:t>predavanje za vse dijake naše šole. Zaradi prostorskih problemov smo v največji predavalnici izvedli po dve zaporedni predavanji obeh podjetij.</w:t>
      </w:r>
      <w:r w:rsidRPr="00A849DC">
        <w:rPr>
          <w:rFonts w:asciiTheme="majorHAnsi" w:hAnsiTheme="majorHAnsi"/>
        </w:rPr>
        <w:t xml:space="preserve"> </w:t>
      </w:r>
    </w:p>
    <w:p w:rsidR="001F44D3" w:rsidRPr="00A849DC" w:rsidRDefault="001F44D3" w:rsidP="001F44D3">
      <w:pPr>
        <w:rPr>
          <w:rFonts w:asciiTheme="majorHAnsi" w:hAnsiTheme="majorHAnsi"/>
        </w:rPr>
      </w:pPr>
      <w:r w:rsidRPr="00A849DC">
        <w:rPr>
          <w:rFonts w:asciiTheme="majorHAnsi" w:hAnsiTheme="majorHAnsi"/>
        </w:rPr>
        <w:t>Slopak je družba za ravnanje z odpadno embalažo, ki ima sedež v Ljubljani. Reciklira odpadno embalažo, električno in elektronsko opremo, gume in nevarne odpadke.</w:t>
      </w:r>
      <w:r>
        <w:rPr>
          <w:rFonts w:asciiTheme="majorHAnsi" w:hAnsiTheme="majorHAnsi"/>
        </w:rPr>
        <w:t xml:space="preserve"> Na slikovit način, s popestritvijo s filmi, so nam razložili pomen zbiranja in recikliranja odpadkov in vpliv na zmanjšanje ogljične ga odtisa.</w:t>
      </w:r>
    </w:p>
    <w:p w:rsidR="001F44D3" w:rsidRDefault="001F44D3" w:rsidP="001F44D3">
      <w:pPr>
        <w:rPr>
          <w:rFonts w:asciiTheme="majorHAnsi" w:hAnsiTheme="majorHAnsi"/>
        </w:rPr>
      </w:pPr>
      <w:r w:rsidRPr="00A849DC">
        <w:rPr>
          <w:rFonts w:asciiTheme="majorHAnsi" w:hAnsiTheme="majorHAnsi"/>
        </w:rPr>
        <w:lastRenderedPageBreak/>
        <w:t xml:space="preserve">Naši EKOninji Tomaž Maroh in Matija Arzenšek sta pred predavanjem predstavnice Slopaka dijakom naše šole predstavila projekt Pozor(!)ni za okolje: namen, cilje, načrt, </w:t>
      </w:r>
      <w:r>
        <w:rPr>
          <w:rFonts w:asciiTheme="majorHAnsi" w:hAnsiTheme="majorHAnsi"/>
        </w:rPr>
        <w:t xml:space="preserve">kaj je </w:t>
      </w:r>
      <w:r w:rsidRPr="00A849DC">
        <w:rPr>
          <w:rFonts w:asciiTheme="majorHAnsi" w:hAnsiTheme="majorHAnsi"/>
        </w:rPr>
        <w:t>ogljični odtis</w:t>
      </w:r>
      <w:r>
        <w:rPr>
          <w:rFonts w:asciiTheme="majorHAnsi" w:hAnsiTheme="majorHAnsi"/>
        </w:rPr>
        <w:t xml:space="preserve"> in kaj vse počnemo z namenom obogatiti njihovo znanje in spremeniti oz. okrepiti ekološko zavest dijakov</w:t>
      </w:r>
      <w:r w:rsidRPr="00A849DC">
        <w:rPr>
          <w:rFonts w:asciiTheme="majorHAnsi" w:hAnsiTheme="majorHAnsi"/>
        </w:rPr>
        <w:t>. Vsem smo razdelili tudi zloženke Velika knjižica</w:t>
      </w:r>
      <w:r>
        <w:rPr>
          <w:rFonts w:asciiTheme="majorHAnsi" w:hAnsiTheme="majorHAnsi"/>
        </w:rPr>
        <w:t xml:space="preserve"> za Pozor(!)ne dijake. </w:t>
      </w:r>
    </w:p>
    <w:p w:rsidR="001F44D3" w:rsidRDefault="001F44D3" w:rsidP="001F44D3">
      <w:pPr>
        <w:rPr>
          <w:rFonts w:asciiTheme="majorHAnsi" w:hAnsiTheme="majorHAnsi"/>
        </w:rPr>
      </w:pPr>
      <w:r>
        <w:rPr>
          <w:rFonts w:asciiTheme="majorHAnsi" w:hAnsiTheme="majorHAnsi"/>
        </w:rPr>
        <w:t>P</w:t>
      </w:r>
      <w:r w:rsidRPr="00A849DC">
        <w:rPr>
          <w:rFonts w:asciiTheme="majorHAnsi" w:hAnsiTheme="majorHAnsi"/>
        </w:rPr>
        <w:t>redstavnika partnerske organizaci</w:t>
      </w:r>
      <w:r>
        <w:rPr>
          <w:rFonts w:asciiTheme="majorHAnsi" w:hAnsiTheme="majorHAnsi"/>
        </w:rPr>
        <w:t xml:space="preserve">je podjetja Elektro Maribor </w:t>
      </w:r>
      <w:r w:rsidRPr="00A849DC">
        <w:rPr>
          <w:rFonts w:asciiTheme="majorHAnsi" w:hAnsiTheme="majorHAnsi"/>
        </w:rPr>
        <w:t>sta nas poučila o n</w:t>
      </w:r>
      <w:r>
        <w:rPr>
          <w:rFonts w:asciiTheme="majorHAnsi" w:hAnsiTheme="majorHAnsi"/>
        </w:rPr>
        <w:t xml:space="preserve">ačinih varčevanja z energijo, o pametnih električnih omrežjih, </w:t>
      </w:r>
      <w:r w:rsidRPr="00A849DC">
        <w:rPr>
          <w:rFonts w:asciiTheme="majorHAnsi" w:hAnsiTheme="majorHAnsi"/>
        </w:rPr>
        <w:t>obnovljivih virih energije</w:t>
      </w:r>
      <w:r>
        <w:rPr>
          <w:rFonts w:asciiTheme="majorHAnsi" w:hAnsiTheme="majorHAnsi"/>
        </w:rPr>
        <w:t xml:space="preserve"> in polnilnih postajah za e-avtomobile.  </w:t>
      </w:r>
      <w:r w:rsidRPr="00A849DC">
        <w:rPr>
          <w:rFonts w:asciiTheme="majorHAnsi" w:hAnsiTheme="majorHAnsi"/>
        </w:rPr>
        <w:t>Za nas najbolj zanimiv pa je bil seveda e-avtomobil</w:t>
      </w:r>
      <w:r>
        <w:rPr>
          <w:rFonts w:asciiTheme="majorHAnsi" w:hAnsiTheme="majorHAnsi"/>
        </w:rPr>
        <w:t xml:space="preserve"> </w:t>
      </w:r>
      <w:r w:rsidRPr="00A849DC">
        <w:rPr>
          <w:rFonts w:asciiTheme="majorHAnsi" w:hAnsiTheme="majorHAnsi"/>
        </w:rPr>
        <w:t>, s katerim smo se lah</w:t>
      </w:r>
      <w:r>
        <w:rPr>
          <w:rFonts w:asciiTheme="majorHAnsi" w:hAnsiTheme="majorHAnsi"/>
        </w:rPr>
        <w:t xml:space="preserve">ko tudi zapeljali. </w:t>
      </w:r>
    </w:p>
    <w:p w:rsidR="001F44D3" w:rsidRPr="00091CEC" w:rsidRDefault="001F44D3" w:rsidP="001F44D3">
      <w:pPr>
        <w:rPr>
          <w:rFonts w:asciiTheme="majorHAnsi" w:hAnsiTheme="majorHAnsi"/>
        </w:rPr>
      </w:pPr>
      <w:r w:rsidRPr="00091CEC">
        <w:rPr>
          <w:rFonts w:asciiTheme="majorHAnsi" w:hAnsiTheme="majorHAnsi"/>
        </w:rPr>
        <w:t>Naša slovenistka dr. Anita Laznik je z dijaki predelala zgodbo Mož, ki je sadil drevesa.</w:t>
      </w:r>
    </w:p>
    <w:p w:rsidR="001F44D3" w:rsidRDefault="001F44D3" w:rsidP="001F44D3">
      <w:pPr>
        <w:rPr>
          <w:rFonts w:asciiTheme="majorHAnsi" w:hAnsiTheme="majorHAnsi"/>
        </w:rPr>
      </w:pPr>
      <w:r w:rsidRPr="00091CEC">
        <w:rPr>
          <w:rFonts w:asciiTheme="majorHAnsi" w:hAnsiTheme="majorHAnsi"/>
        </w:rPr>
        <w:t xml:space="preserve">Zgodba Jeana Gionoja o možu, ki je sadil drevesa, ima sicer preprost naslov, a prinaša zelo globoko sporočilo. Pripoveduje nam o življenju pastirja v pokrajini, ki nima več gozda; o razdiralni moči vetra, ki je drevesa ne blažijo; o puščobnosti te pokrajine, v kateri so presahnili za človeka tako pomembni studenci; o prav tako puščobnih odnosih med ljudmi, ki še živijo v tej opusteli deželi − njihovo življenje je trdo in boj za preživetje izjemno krut. Zgodba pa nam hkrati pokaže tudi rešitev: delo in neverjetna vztrajnost enega samega človeka, ki korak za korakom sadi drevesa in opustelo pokrajino obuja v življenje. Njegov trud se po desetletjih obrestuje, opustošena pokrajina ponovno zaživi in se kljub vojni in drugim uničevalnim dejavnikom življenje vrne tudi v to deželo. Zahvala gre možu, ki je nesebično žrtvoval sebe, na koncu pa srečno dočakal zavidljivo starost.  </w:t>
      </w:r>
    </w:p>
    <w:p w:rsidR="001F44D3" w:rsidRDefault="001F44D3" w:rsidP="001F44D3">
      <w:pPr>
        <w:rPr>
          <w:rFonts w:asciiTheme="majorHAnsi" w:hAnsiTheme="majorHAnsi"/>
        </w:rPr>
      </w:pPr>
      <w:r w:rsidRPr="00091CEC">
        <w:rPr>
          <w:rFonts w:asciiTheme="majorHAnsi" w:hAnsiTheme="majorHAnsi"/>
        </w:rPr>
        <w:t>Na to temo so dijaki napisali citate</w:t>
      </w:r>
      <w:r w:rsidR="00AB7C9D">
        <w:rPr>
          <w:rFonts w:asciiTheme="majorHAnsi" w:hAnsiTheme="majorHAnsi"/>
        </w:rPr>
        <w:t xml:space="preserve"> ali misli</w:t>
      </w:r>
      <w:r w:rsidRPr="00091CEC">
        <w:rPr>
          <w:rFonts w:asciiTheme="majorHAnsi" w:hAnsiTheme="majorHAnsi"/>
        </w:rPr>
        <w:t xml:space="preserve"> ter jih pri izbirnem predmetu nemščine</w:t>
      </w:r>
      <w:r>
        <w:rPr>
          <w:rFonts w:asciiTheme="majorHAnsi" w:hAnsiTheme="majorHAnsi"/>
        </w:rPr>
        <w:t xml:space="preserve"> </w:t>
      </w:r>
      <w:r w:rsidRPr="00091CEC">
        <w:rPr>
          <w:rFonts w:asciiTheme="majorHAnsi" w:hAnsiTheme="majorHAnsi"/>
        </w:rPr>
        <w:t xml:space="preserve">prevedli. </w:t>
      </w:r>
      <w:r w:rsidR="00AB7C9D">
        <w:rPr>
          <w:rFonts w:asciiTheme="majorHAnsi" w:hAnsiTheme="majorHAnsi"/>
        </w:rPr>
        <w:t>Eden izmed njih:</w:t>
      </w:r>
    </w:p>
    <w:p w:rsidR="001F44D3" w:rsidRPr="00091CEC" w:rsidRDefault="001F44D3" w:rsidP="001F44D3">
      <w:pPr>
        <w:ind w:left="708"/>
        <w:rPr>
          <w:rFonts w:asciiTheme="majorHAnsi" w:hAnsiTheme="majorHAnsi"/>
          <w:i/>
        </w:rPr>
      </w:pPr>
      <w:r w:rsidRPr="00091CEC">
        <w:rPr>
          <w:rFonts w:asciiTheme="majorHAnsi" w:hAnsiTheme="majorHAnsi"/>
          <w:i/>
        </w:rPr>
        <w:t>Ljuba narava, ostani prijazna nam ljudem! Ti si kruh, ki ga jemo. Ti si dom, kjer živimo. Ti si pljuča, s katerimi dihamo. Ti si raj, v katerem se veselimo življenja ob cvetju in pticah. Ostani prijazna nam ljudem, ljuba narava.</w:t>
      </w:r>
    </w:p>
    <w:p w:rsidR="001F44D3" w:rsidRPr="00091CEC" w:rsidRDefault="001F44D3" w:rsidP="001F44D3">
      <w:pPr>
        <w:ind w:left="708"/>
        <w:rPr>
          <w:rFonts w:asciiTheme="majorHAnsi" w:hAnsiTheme="majorHAnsi"/>
          <w:i/>
        </w:rPr>
      </w:pPr>
      <w:r w:rsidRPr="00091CEC">
        <w:rPr>
          <w:rFonts w:asciiTheme="majorHAnsi" w:hAnsiTheme="majorHAnsi"/>
          <w:i/>
        </w:rPr>
        <w:t>N: Liebe Natur, bleib‘ freundlich uns Leuten! Du bist Brot, das wir essen. Du bist Zuhause, wo wir leben. Du bist Lunge, mit der wir atmen. Du bist Paradies, wo wir uns des Lebens freuen. Bleib‘ freundlich uns Leuten, liebe Natur!</w:t>
      </w:r>
    </w:p>
    <w:p w:rsidR="001F44D3" w:rsidRDefault="001F44D3" w:rsidP="001F44D3">
      <w:pPr>
        <w:rPr>
          <w:rFonts w:asciiTheme="majorHAnsi" w:hAnsiTheme="majorHAnsi"/>
        </w:rPr>
      </w:pPr>
      <w:r>
        <w:rPr>
          <w:rFonts w:asciiTheme="majorHAnsi" w:hAnsiTheme="majorHAnsi"/>
        </w:rPr>
        <w:t>Ker imamo tudi izbirni predmet ruščine, smo se nakj izrazov naučili v ruskem jeziku.</w:t>
      </w:r>
    </w:p>
    <w:p w:rsidR="001F44D3" w:rsidRPr="00091CEC" w:rsidRDefault="001F44D3" w:rsidP="001F44D3">
      <w:pPr>
        <w:ind w:left="708"/>
        <w:rPr>
          <w:rFonts w:asciiTheme="majorHAnsi" w:hAnsiTheme="majorHAnsi"/>
          <w:i/>
        </w:rPr>
      </w:pPr>
      <w:bookmarkStart w:id="0" w:name="_GoBack"/>
      <w:bookmarkEnd w:id="0"/>
      <w:r w:rsidRPr="00091CEC">
        <w:rPr>
          <w:rFonts w:asciiTheme="majorHAnsi" w:hAnsiTheme="majorHAnsi"/>
          <w:i/>
        </w:rPr>
        <w:t>Метан вырабатывают бактерии, питающиеся торфом. Но там же, на болотах, живут другие бактерии, которые обожают серу и являются конкурентами первых. Когда идут кислотные дожди, число "серных" бактерий резко возрастает, а "метановых" - падает. Соответственно падает (на 30-40%) выработка метана.</w:t>
      </w:r>
    </w:p>
    <w:p w:rsidR="001F44D3" w:rsidRPr="00A41670" w:rsidRDefault="001F44D3" w:rsidP="001F44D3">
      <w:pPr>
        <w:rPr>
          <w:rFonts w:asciiTheme="majorHAnsi" w:hAnsiTheme="majorHAnsi"/>
        </w:rPr>
      </w:pPr>
      <w:r w:rsidRPr="00A41670">
        <w:rPr>
          <w:rFonts w:asciiTheme="majorHAnsi" w:hAnsiTheme="majorHAnsi"/>
        </w:rPr>
        <w:t>Da smo se bol</w:t>
      </w:r>
      <w:r>
        <w:rPr>
          <w:rFonts w:asciiTheme="majorHAnsi" w:hAnsiTheme="majorHAnsi"/>
        </w:rPr>
        <w:t>je spoznali s plinom CO2, smo torek</w:t>
      </w:r>
      <w:r w:rsidRPr="00A41670">
        <w:rPr>
          <w:rFonts w:asciiTheme="majorHAnsi" w:hAnsiTheme="majorHAnsi"/>
        </w:rPr>
        <w:t xml:space="preserve"> obiskali podjetje Linde, d.o.o., ki se ukvarja s tehničnimi plini, med drugim tudi ogljikovim dioksidom. Njihov tehnolog nam je predstavil podjetje</w:t>
      </w:r>
      <w:r>
        <w:rPr>
          <w:rFonts w:asciiTheme="majorHAnsi" w:hAnsiTheme="majorHAnsi"/>
        </w:rPr>
        <w:t>, uporabo tehničnih plinov</w:t>
      </w:r>
      <w:r w:rsidRPr="00A41670">
        <w:rPr>
          <w:rFonts w:asciiTheme="majorHAnsi" w:hAnsiTheme="majorHAnsi"/>
        </w:rPr>
        <w:t xml:space="preserve"> in nas popeljal po proizvodnem obratu. </w:t>
      </w:r>
      <w:r w:rsidR="00AB7C9D">
        <w:rPr>
          <w:rFonts w:asciiTheme="majorHAnsi" w:hAnsiTheme="majorHAnsi"/>
        </w:rPr>
        <w:t>Izvedli smo tudi poskuse s suhim ledom (CO</w:t>
      </w:r>
      <w:r w:rsidR="00AB7C9D" w:rsidRPr="00AB7C9D">
        <w:rPr>
          <w:rFonts w:asciiTheme="majorHAnsi" w:hAnsiTheme="majorHAnsi"/>
          <w:vertAlign w:val="subscript"/>
        </w:rPr>
        <w:t>2</w:t>
      </w:r>
      <w:r w:rsidR="00AB7C9D">
        <w:rPr>
          <w:rFonts w:asciiTheme="majorHAnsi" w:hAnsiTheme="majorHAnsi"/>
        </w:rPr>
        <w:t>).</w:t>
      </w:r>
    </w:p>
    <w:p w:rsidR="001F44D3" w:rsidRPr="00A41670" w:rsidRDefault="001F44D3" w:rsidP="001F44D3">
      <w:pPr>
        <w:rPr>
          <w:rFonts w:asciiTheme="majorHAnsi" w:hAnsiTheme="majorHAnsi"/>
        </w:rPr>
      </w:pPr>
      <w:r w:rsidRPr="00A41670">
        <w:rPr>
          <w:rFonts w:asciiTheme="majorHAnsi" w:hAnsiTheme="majorHAnsi"/>
        </w:rPr>
        <w:t>V četrtek, 15. januarja smo naše raziskovanje nadaljevali v podjetju Simbio in Toplarni Celje</w:t>
      </w:r>
      <w:r>
        <w:rPr>
          <w:rFonts w:asciiTheme="majorHAnsi" w:hAnsiTheme="majorHAnsi"/>
        </w:rPr>
        <w:t>.</w:t>
      </w:r>
    </w:p>
    <w:p w:rsidR="001F44D3" w:rsidRPr="00A41670" w:rsidRDefault="001F44D3" w:rsidP="001F44D3">
      <w:pPr>
        <w:rPr>
          <w:rFonts w:asciiTheme="majorHAnsi" w:hAnsiTheme="majorHAnsi"/>
        </w:rPr>
      </w:pPr>
      <w:r w:rsidRPr="00A41670">
        <w:rPr>
          <w:rFonts w:asciiTheme="majorHAnsi" w:hAnsiTheme="majorHAnsi"/>
        </w:rPr>
        <w:lastRenderedPageBreak/>
        <w:t>Simbio opravlja organiziran odvoz odpadkov v 12 občinah celjske regije, kjer se zbere 50.000 ton odpadkov letno na 110.000 prebivalcev. Odpadke presortirajo, biološke odpadke kompostirajo, lahko frakcijo pa odpeljejo v Toplarno Celje, težko pa odlagajo.</w:t>
      </w:r>
    </w:p>
    <w:p w:rsidR="001F44D3" w:rsidRDefault="001F44D3" w:rsidP="001F44D3">
      <w:pPr>
        <w:rPr>
          <w:rFonts w:asciiTheme="majorHAnsi" w:hAnsiTheme="majorHAnsi"/>
        </w:rPr>
      </w:pPr>
      <w:r w:rsidRPr="00A41670">
        <w:rPr>
          <w:rFonts w:asciiTheme="majorHAnsi" w:hAnsiTheme="majorHAnsi"/>
        </w:rPr>
        <w:t>V Toplarni Celje, ki obratuje od leta 2010, kurijo lahko frakcijo 23 občin celjske regije in blato čistilnih naprav. To predstavlja 1% vseh odpadkov v Sloveniji. Količino odloženih odpadkov na odlagališčih zmanjšajo za 65%, istočasno pa proizvedejo električno energijo in  toploto za ogrevanje mesta Celje.</w:t>
      </w:r>
    </w:p>
    <w:p w:rsidR="00AB7C9D" w:rsidRDefault="001F44D3" w:rsidP="001F44D3">
      <w:pPr>
        <w:rPr>
          <w:rFonts w:asciiTheme="majorHAnsi" w:hAnsiTheme="majorHAnsi"/>
        </w:rPr>
      </w:pPr>
      <w:r w:rsidRPr="00091CEC">
        <w:rPr>
          <w:rFonts w:asciiTheme="majorHAnsi" w:hAnsiTheme="majorHAnsi"/>
        </w:rPr>
        <w:t>Pri pouku kemije</w:t>
      </w:r>
      <w:r>
        <w:rPr>
          <w:rFonts w:asciiTheme="majorHAnsi" w:hAnsiTheme="majorHAnsi"/>
        </w:rPr>
        <w:t xml:space="preserve"> </w:t>
      </w:r>
      <w:r w:rsidRPr="00091CEC">
        <w:rPr>
          <w:rFonts w:asciiTheme="majorHAnsi" w:hAnsiTheme="majorHAnsi"/>
        </w:rPr>
        <w:t xml:space="preserve">smo podrobno spoznali učinek tople grede in toplogredne pline, ki jo povzročajo. </w:t>
      </w:r>
      <w:r w:rsidR="00AB7C9D">
        <w:rPr>
          <w:rFonts w:asciiTheme="majorHAnsi" w:hAnsiTheme="majorHAnsi"/>
        </w:rPr>
        <w:t xml:space="preserve"> </w:t>
      </w:r>
    </w:p>
    <w:p w:rsidR="001F44D3" w:rsidRDefault="001F44D3" w:rsidP="001F44D3">
      <w:pPr>
        <w:rPr>
          <w:rFonts w:asciiTheme="majorHAnsi" w:hAnsiTheme="majorHAnsi"/>
        </w:rPr>
      </w:pPr>
      <w:r w:rsidRPr="00091CEC">
        <w:rPr>
          <w:rFonts w:asciiTheme="majorHAnsi" w:hAnsiTheme="majorHAnsi"/>
        </w:rPr>
        <w:t>Praktični del:</w:t>
      </w:r>
    </w:p>
    <w:p w:rsidR="00AB7C9D" w:rsidRPr="00091CEC" w:rsidRDefault="00AB7C9D" w:rsidP="001F44D3">
      <w:pPr>
        <w:rPr>
          <w:rFonts w:asciiTheme="majorHAnsi" w:hAnsiTheme="majorHAnsi"/>
        </w:rPr>
      </w:pPr>
    </w:p>
    <w:p w:rsidR="001F44D3" w:rsidRPr="00091CEC" w:rsidRDefault="001F44D3" w:rsidP="001F44D3">
      <w:pPr>
        <w:rPr>
          <w:rFonts w:asciiTheme="majorHAnsi" w:hAnsiTheme="majorHAnsi"/>
        </w:rPr>
      </w:pPr>
      <w:r w:rsidRPr="00091CEC">
        <w:rPr>
          <w:rFonts w:asciiTheme="majorHAnsi" w:hAnsiTheme="majorHAnsi"/>
        </w:rPr>
        <w:t xml:space="preserve">Naredili smo tudi dva poskusa. Pri prvem smo raziskovali vlogo plastične folije na vrhu modela rastlinjaka, v drugem pa vpliv povečane ravni toplogrednih plinov vodne pare H2O in CO2. Delo smo opravili s temperaturnim senzorjem na aparatu labQuest. </w:t>
      </w:r>
    </w:p>
    <w:p w:rsidR="001F44D3" w:rsidRPr="00091CEC" w:rsidRDefault="001F44D3" w:rsidP="001F44D3">
      <w:pPr>
        <w:rPr>
          <w:rFonts w:asciiTheme="majorHAnsi" w:hAnsiTheme="majorHAnsi"/>
        </w:rPr>
      </w:pPr>
      <w:r w:rsidRPr="00091CEC">
        <w:rPr>
          <w:rFonts w:asciiTheme="majorHAnsi" w:hAnsiTheme="majorHAnsi"/>
        </w:rPr>
        <w:t>Pripravili smo dve čaši in v vsako nasuli približno 1 cm debelo plast zemlje in vanju postavili temperaturna senzorja. S plastično folijo smo tesno prekrili prvo čašo, drugo pa smo pustili odkrito. Nato smo čaši postavili pred svetilko, da sta bili enako odmaknjeni od nje. Z ugašanjem in prižiganjem luči smo simulirali dan in noč. Ugotovili smo, da je hitrost segrevanja v pokriti čaši večja, kar pomeni, da svetloba prehaja v obe čaši, toplota pa ostaja ujeta v čaši s folijo. Folija zadrži topel zrak v notranjosti in preprečuje mešanje s hladnim zunanjim zrakom, zato se je zrak v čaši brez folije ohlajal veliko hitreje.</w:t>
      </w:r>
    </w:p>
    <w:p w:rsidR="001F44D3" w:rsidRDefault="001F44D3" w:rsidP="001F44D3">
      <w:pPr>
        <w:rPr>
          <w:rFonts w:asciiTheme="majorHAnsi" w:hAnsiTheme="majorHAnsi"/>
        </w:rPr>
      </w:pPr>
      <w:r w:rsidRPr="00091CEC">
        <w:rPr>
          <w:rFonts w:asciiTheme="majorHAnsi" w:hAnsiTheme="majorHAnsi"/>
        </w:rPr>
        <w:t>Pri drugem poskusu pa smo plastično folijo namestili tudi na drugo čašo. Na prvi čaši smo privzdignili folijo in pihnili v čašo ter odprtino pokrili nazaj. S tem smo v en modelni rastlinjak vpihnili ogljikov dioksid  in vodno paro – dva toplogredna plina. Pričeli smo z merjenjem in merili enako, kot pri prvem poskusu. Pri tem poskusu smo ugotovili, da je segrevanje v čaši s toplogrednima plinoma hitrejše, saj bolj absorbirajo toploto od ostalih.</w:t>
      </w:r>
    </w:p>
    <w:p w:rsidR="00AB7C9D" w:rsidRPr="00091CEC" w:rsidRDefault="00AB7C9D" w:rsidP="00AB7C9D">
      <w:pPr>
        <w:rPr>
          <w:rFonts w:asciiTheme="majorHAnsi" w:hAnsiTheme="majorHAnsi"/>
        </w:rPr>
      </w:pPr>
      <w:r>
        <w:rPr>
          <w:rFonts w:asciiTheme="majorHAnsi" w:hAnsiTheme="majorHAnsi"/>
        </w:rPr>
        <w:t>Isto temo smo obravnavali tudi pri angleščini in pripravili navodila za delo v kemijski delavnici v angleškem jeziku.</w:t>
      </w:r>
    </w:p>
    <w:p w:rsidR="001F44D3" w:rsidRDefault="001F44D3" w:rsidP="001F44D3">
      <w:pPr>
        <w:rPr>
          <w:rFonts w:asciiTheme="majorHAnsi" w:hAnsiTheme="majorHAnsi"/>
        </w:rPr>
      </w:pPr>
      <w:r w:rsidRPr="00A41670">
        <w:rPr>
          <w:rFonts w:asciiTheme="majorHAnsi" w:hAnsiTheme="majorHAnsi"/>
        </w:rPr>
        <w:t>S senzorjem za določanje koncentracije CO2, smo pri športni vzgoji merili količino izdihanega ogljikovega dioksida po</w:t>
      </w:r>
      <w:r>
        <w:rPr>
          <w:rFonts w:asciiTheme="majorHAnsi" w:hAnsiTheme="majorHAnsi"/>
        </w:rPr>
        <w:t>d različnimi pogoji. Profesorja</w:t>
      </w:r>
      <w:r w:rsidRPr="00A41670">
        <w:rPr>
          <w:rFonts w:asciiTheme="majorHAnsi" w:hAnsiTheme="majorHAnsi"/>
        </w:rPr>
        <w:t xml:space="preserve"> sta nas zaposlila z različnimi nalogami. Primerjali smo športnike in nešportnike, fante in dekleta, pred obremenitvijo, po obremenitvi.</w:t>
      </w:r>
    </w:p>
    <w:p w:rsidR="001F44D3" w:rsidRDefault="001F44D3" w:rsidP="001F44D3">
      <w:pPr>
        <w:rPr>
          <w:rFonts w:asciiTheme="majorHAnsi" w:hAnsiTheme="majorHAnsi"/>
        </w:rPr>
      </w:pPr>
      <w:r w:rsidRPr="00A41670">
        <w:rPr>
          <w:rFonts w:asciiTheme="majorHAnsi" w:hAnsiTheme="majorHAnsi"/>
        </w:rPr>
        <w:t>Rezultate merjenj smo analizirali pri matematiki in izrisali histograme</w:t>
      </w:r>
      <w:r>
        <w:rPr>
          <w:rFonts w:asciiTheme="majorHAnsi" w:hAnsiTheme="majorHAnsi"/>
        </w:rPr>
        <w:t>.</w:t>
      </w:r>
    </w:p>
    <w:p w:rsidR="001F44D3" w:rsidRDefault="001F44D3" w:rsidP="001F44D3">
      <w:pPr>
        <w:rPr>
          <w:rFonts w:asciiTheme="majorHAnsi" w:hAnsiTheme="majorHAnsi"/>
        </w:rPr>
      </w:pPr>
      <w:r>
        <w:rPr>
          <w:rFonts w:asciiTheme="majorHAnsi" w:hAnsiTheme="majorHAnsi"/>
        </w:rPr>
        <w:t>S tem je bil eko teden končan, ni pa bilo končano naše delo. Zdaj so morali vsi dijaki pripraviti predstavitve dogajanja v tem tednu. V naslednjem tednu smo predstavitve vadili, predstavili vse dejavnosti dijakom naše šole in učiteljem, kar pa je bila generalka za predstavitev našega dela staršem, ki smo jo opravili v torek, 20. januarja.</w:t>
      </w:r>
    </w:p>
    <w:p w:rsidR="001F44D3" w:rsidRDefault="00B678FC" w:rsidP="001F44D3">
      <w:pPr>
        <w:rPr>
          <w:rFonts w:asciiTheme="majorHAnsi" w:hAnsiTheme="majorHAnsi"/>
        </w:rPr>
      </w:pPr>
      <w:r>
        <w:rPr>
          <w:noProof/>
          <w:lang w:eastAsia="sl-SI"/>
        </w:rPr>
        <w:drawing>
          <wp:anchor distT="0" distB="0" distL="114300" distR="114300" simplePos="0" relativeHeight="251661312" behindDoc="1" locked="0" layoutInCell="1" allowOverlap="1" wp14:anchorId="29027A43" wp14:editId="5F1915F5">
            <wp:simplePos x="0" y="0"/>
            <wp:positionH relativeFrom="column">
              <wp:posOffset>4005580</wp:posOffset>
            </wp:positionH>
            <wp:positionV relativeFrom="paragraph">
              <wp:posOffset>397510</wp:posOffset>
            </wp:positionV>
            <wp:extent cx="1724025" cy="1078230"/>
            <wp:effectExtent l="0" t="0" r="952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24025" cy="1078230"/>
                    </a:xfrm>
                    <a:prstGeom prst="rect">
                      <a:avLst/>
                    </a:prstGeom>
                  </pic:spPr>
                </pic:pic>
              </a:graphicData>
            </a:graphic>
            <wp14:sizeRelH relativeFrom="page">
              <wp14:pctWidth>0</wp14:pctWidth>
            </wp14:sizeRelH>
            <wp14:sizeRelV relativeFrom="page">
              <wp14:pctHeight>0</wp14:pctHeight>
            </wp14:sizeRelV>
          </wp:anchor>
        </w:drawing>
      </w:r>
      <w:r w:rsidR="001F44D3">
        <w:rPr>
          <w:rFonts w:asciiTheme="majorHAnsi" w:hAnsiTheme="majorHAnsi"/>
        </w:rPr>
        <w:t>Dogajanje na šoli smo objavili</w:t>
      </w:r>
      <w:r w:rsidR="00AB7C9D">
        <w:rPr>
          <w:rFonts w:asciiTheme="majorHAnsi" w:hAnsiTheme="majorHAnsi"/>
        </w:rPr>
        <w:t xml:space="preserve"> </w:t>
      </w:r>
      <w:r w:rsidR="001F44D3">
        <w:rPr>
          <w:rFonts w:asciiTheme="majorHAnsi" w:hAnsiTheme="majorHAnsi"/>
        </w:rPr>
        <w:t xml:space="preserve"> na šolski spletni strani. Obvestili smo tudi Radio Celje in poslali </w:t>
      </w:r>
      <w:r w:rsidR="001F44D3">
        <w:rPr>
          <w:rFonts w:asciiTheme="majorHAnsi" w:hAnsiTheme="majorHAnsi"/>
        </w:rPr>
        <w:lastRenderedPageBreak/>
        <w:t>prispevek na Novi tednik, vendar se na naše želje po objavi niso odzvali.</w:t>
      </w:r>
    </w:p>
    <w:p w:rsidR="00B678FC" w:rsidRDefault="00B678FC" w:rsidP="001F44D3">
      <w:pPr>
        <w:rPr>
          <w:rFonts w:asciiTheme="majorHAnsi" w:hAnsiTheme="majorHAnsi"/>
        </w:rPr>
      </w:pPr>
    </w:p>
    <w:p w:rsidR="00B678FC" w:rsidRDefault="00B678FC" w:rsidP="001F44D3">
      <w:pPr>
        <w:rPr>
          <w:rFonts w:asciiTheme="majorHAnsi" w:hAnsiTheme="majorHAnsi"/>
        </w:rPr>
      </w:pPr>
      <w:r>
        <w:rPr>
          <w:noProof/>
          <w:lang w:eastAsia="sl-SI"/>
        </w:rPr>
        <w:drawing>
          <wp:anchor distT="0" distB="0" distL="114300" distR="114300" simplePos="0" relativeHeight="251659264" behindDoc="1" locked="0" layoutInCell="1" allowOverlap="1" wp14:anchorId="500BB549" wp14:editId="6C369971">
            <wp:simplePos x="0" y="0"/>
            <wp:positionH relativeFrom="column">
              <wp:posOffset>4005580</wp:posOffset>
            </wp:positionH>
            <wp:positionV relativeFrom="paragraph">
              <wp:posOffset>447675</wp:posOffset>
            </wp:positionV>
            <wp:extent cx="1729105" cy="1080770"/>
            <wp:effectExtent l="0" t="0" r="4445" b="5080"/>
            <wp:wrapTight wrapText="bothSides">
              <wp:wrapPolygon edited="0">
                <wp:start x="0" y="0"/>
                <wp:lineTo x="0" y="21321"/>
                <wp:lineTo x="21418" y="21321"/>
                <wp:lineTo x="214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9105" cy="1080770"/>
                    </a:xfrm>
                    <a:prstGeom prst="rect">
                      <a:avLst/>
                    </a:prstGeom>
                  </pic:spPr>
                </pic:pic>
              </a:graphicData>
            </a:graphic>
            <wp14:sizeRelH relativeFrom="page">
              <wp14:pctWidth>0</wp14:pctWidth>
            </wp14:sizeRelH>
            <wp14:sizeRelV relativeFrom="page">
              <wp14:pctHeight>0</wp14:pctHeight>
            </wp14:sizeRelV>
          </wp:anchor>
        </w:drawing>
      </w:r>
      <w:r w:rsidRPr="000179D6">
        <w:rPr>
          <w:rFonts w:asciiTheme="majorHAnsi" w:eastAsia="Batang" w:hAnsiTheme="majorHAnsi" w:cs="Calibri"/>
          <w:kern w:val="1"/>
          <w:sz w:val="16"/>
          <w:szCs w:val="16"/>
          <w:lang w:eastAsia="ar-SA"/>
        </w:rPr>
        <w:t>Povezava</w:t>
      </w:r>
      <w:r>
        <w:rPr>
          <w:rFonts w:asciiTheme="majorHAnsi" w:eastAsia="Batang" w:hAnsiTheme="majorHAnsi" w:cs="Calibri"/>
          <w:kern w:val="1"/>
          <w:sz w:val="16"/>
          <w:szCs w:val="16"/>
          <w:lang w:eastAsia="ar-SA"/>
        </w:rPr>
        <w:t xml:space="preserve"> na objavo na šolski spletni strani</w:t>
      </w:r>
      <w:r w:rsidRPr="000179D6">
        <w:rPr>
          <w:rFonts w:asciiTheme="majorHAnsi" w:eastAsia="Batang" w:hAnsiTheme="majorHAnsi" w:cs="Calibri"/>
          <w:kern w:val="1"/>
          <w:sz w:val="16"/>
          <w:szCs w:val="16"/>
          <w:lang w:eastAsia="ar-SA"/>
        </w:rPr>
        <w:t xml:space="preserve">: </w:t>
      </w:r>
      <w:hyperlink r:id="rId8" w:history="1">
        <w:r w:rsidRPr="000179D6">
          <w:rPr>
            <w:rStyle w:val="Hiperpovezava"/>
            <w:rFonts w:asciiTheme="majorHAnsi" w:eastAsia="Batang" w:hAnsiTheme="majorHAnsi" w:cs="Calibri"/>
            <w:kern w:val="1"/>
            <w:sz w:val="16"/>
            <w:szCs w:val="16"/>
            <w:lang w:eastAsia="ar-SA"/>
          </w:rPr>
          <w:t>http://www.sc-celje.si/ek/Strani/default.aspx?Paged=TRUE&amp;PagedPrev=TRUE&amp;p_Velja_x0020_od=20150210%2023%3a00%3a00&amp;p_ID=502&amp;View=%7b9394BFA3-157D-44FB-83EF-D20EB736D86D%7d&amp;PageLastRow=20</w:t>
        </w:r>
      </w:hyperlink>
    </w:p>
    <w:p w:rsidR="00B678FC" w:rsidRDefault="00B678FC" w:rsidP="001F44D3">
      <w:pPr>
        <w:rPr>
          <w:rFonts w:asciiTheme="majorHAnsi" w:hAnsiTheme="majorHAnsi"/>
        </w:rPr>
      </w:pPr>
    </w:p>
    <w:p w:rsidR="00B678FC" w:rsidRDefault="00B678FC" w:rsidP="001F44D3">
      <w:pPr>
        <w:rPr>
          <w:rFonts w:asciiTheme="majorHAnsi" w:hAnsiTheme="majorHAnsi"/>
        </w:rPr>
      </w:pPr>
    </w:p>
    <w:p w:rsidR="00AB7C9D" w:rsidRPr="00A41670" w:rsidRDefault="00AB7C9D" w:rsidP="001F44D3">
      <w:pPr>
        <w:rPr>
          <w:rFonts w:asciiTheme="majorHAnsi" w:hAnsiTheme="majorHAnsi"/>
        </w:rPr>
      </w:pPr>
    </w:p>
    <w:p w:rsidR="004C7A7E" w:rsidRDefault="00B678FC">
      <w:r>
        <w:t>Vse teme, ki smo jih izvajali v tem tednu so bile vezane na ekologijo, na zmanjšanje ogljičnega odtisa. Res je večino dejavnosti izvajal 1. letnik kemijskega tehnika, vendar smo pred predavanjem Slopaka in Elektra Maribor skušali čim bolje seznaniti s projektom tudi ostale dijake naše šole. Kasneje pa tudi starše in učitelje.</w:t>
      </w:r>
    </w:p>
    <w:sectPr w:rsidR="004C7A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Sans Serif">
    <w:altName w:val="Times New Roman"/>
    <w:panose1 w:val="00000000000000000000"/>
    <w:charset w:val="00"/>
    <w:family w:val="roman"/>
    <w:notTrueType/>
    <w:pitch w:val="default"/>
  </w:font>
  <w:font w:name="Trebuchet MS">
    <w:panose1 w:val="020B0603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6752D"/>
    <w:multiLevelType w:val="hybridMultilevel"/>
    <w:tmpl w:val="082CCDFC"/>
    <w:lvl w:ilvl="0" w:tplc="0424000D">
      <w:start w:val="1"/>
      <w:numFmt w:val="bullet"/>
      <w:lvlText w:val=""/>
      <w:lvlJc w:val="left"/>
      <w:pPr>
        <w:ind w:left="1428" w:hanging="360"/>
      </w:pPr>
      <w:rPr>
        <w:rFonts w:ascii="Wingdings" w:hAnsi="Wingdings"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
    <w:nsid w:val="496A272D"/>
    <w:multiLevelType w:val="hybridMultilevel"/>
    <w:tmpl w:val="65E0B4FE"/>
    <w:lvl w:ilvl="0" w:tplc="0424000D">
      <w:start w:val="1"/>
      <w:numFmt w:val="bullet"/>
      <w:lvlText w:val=""/>
      <w:lvlJc w:val="left"/>
      <w:pPr>
        <w:ind w:left="1428" w:hanging="360"/>
      </w:pPr>
      <w:rPr>
        <w:rFonts w:ascii="Wingdings" w:hAnsi="Wingdings"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4D3"/>
    <w:rsid w:val="000E4C7F"/>
    <w:rsid w:val="001F44D3"/>
    <w:rsid w:val="005B23CC"/>
    <w:rsid w:val="00734AD5"/>
    <w:rsid w:val="00AB7C9D"/>
    <w:rsid w:val="00B678FC"/>
    <w:rsid w:val="00EB43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F44D3"/>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1F4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1F44D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1F44D3"/>
    <w:pPr>
      <w:ind w:left="720"/>
      <w:contextualSpacing/>
    </w:pPr>
  </w:style>
  <w:style w:type="character" w:customStyle="1" w:styleId="apple-converted-space">
    <w:name w:val="apple-converted-space"/>
    <w:basedOn w:val="Privzetapisavaodstavka"/>
    <w:rsid w:val="001F44D3"/>
  </w:style>
  <w:style w:type="character" w:styleId="Hiperpovezava">
    <w:name w:val="Hyperlink"/>
    <w:basedOn w:val="Privzetapisavaodstavka"/>
    <w:uiPriority w:val="99"/>
    <w:unhideWhenUsed/>
    <w:rsid w:val="00B678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F44D3"/>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1F4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1F44D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1F44D3"/>
    <w:pPr>
      <w:ind w:left="720"/>
      <w:contextualSpacing/>
    </w:pPr>
  </w:style>
  <w:style w:type="character" w:customStyle="1" w:styleId="apple-converted-space">
    <w:name w:val="apple-converted-space"/>
    <w:basedOn w:val="Privzetapisavaodstavka"/>
    <w:rsid w:val="001F44D3"/>
  </w:style>
  <w:style w:type="character" w:styleId="Hiperpovezava">
    <w:name w:val="Hyperlink"/>
    <w:basedOn w:val="Privzetapisavaodstavka"/>
    <w:uiPriority w:val="99"/>
    <w:unhideWhenUsed/>
    <w:rsid w:val="00B678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celje.si/ek/Strani/default.aspx?Paged=TRUE&amp;PagedPrev=TRUE&amp;p_Velja_x0020_od=20150210%2023%3a00%3a00&amp;p_ID=502&amp;View=%7b9394BFA3-157D-44FB-83EF-D20EB736D86D%7d&amp;PageLastRow=20"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1818</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Uporabnik</cp:lastModifiedBy>
  <cp:revision>2</cp:revision>
  <dcterms:created xsi:type="dcterms:W3CDTF">2015-04-14T11:06:00Z</dcterms:created>
  <dcterms:modified xsi:type="dcterms:W3CDTF">2015-04-14T11:06:00Z</dcterms:modified>
</cp:coreProperties>
</file>